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5BA5D" w14:textId="00FD32E6" w:rsidR="00CD5BA6" w:rsidRPr="00CD5BA6" w:rsidRDefault="00BA2569" w:rsidP="00D767D7">
      <w:pPr>
        <w:spacing w:after="0" w:line="240" w:lineRule="auto"/>
        <w:rPr>
          <w:rFonts w:ascii="Verdana" w:eastAsia="Calibri" w:hAnsi="Verdana" w:cs="Times New Roman"/>
          <w:b/>
          <w:sz w:val="28"/>
          <w:szCs w:val="28"/>
        </w:rPr>
      </w:pPr>
      <w:r>
        <w:rPr>
          <w:rFonts w:ascii="Verdana" w:eastAsia="Calibri" w:hAnsi="Verdana" w:cs="Times New Roman"/>
          <w:b/>
          <w:sz w:val="28"/>
          <w:szCs w:val="28"/>
        </w:rPr>
        <w:t xml:space="preserve">L’alpha </w:t>
      </w:r>
      <w:r w:rsidR="00CA0682">
        <w:rPr>
          <w:rFonts w:ascii="Verdana" w:eastAsia="Calibri" w:hAnsi="Verdana" w:cs="Times New Roman"/>
          <w:b/>
          <w:sz w:val="28"/>
          <w:szCs w:val="28"/>
        </w:rPr>
        <w:t>au-delà de nos frontières</w:t>
      </w:r>
    </w:p>
    <w:p w14:paraId="271B5FD2" w14:textId="77777777" w:rsidR="00CD5BA6" w:rsidRPr="00CD5BA6" w:rsidRDefault="00CD5BA6" w:rsidP="00D767D7">
      <w:pPr>
        <w:spacing w:after="0" w:line="240" w:lineRule="auto"/>
        <w:rPr>
          <w:rFonts w:ascii="Verdana" w:eastAsia="Times New Roman" w:hAnsi="Verdana" w:cs="Times New Roman"/>
          <w:sz w:val="28"/>
          <w:szCs w:val="28"/>
          <w:lang w:eastAsia="fr-FR"/>
        </w:rPr>
      </w:pPr>
    </w:p>
    <w:p w14:paraId="6037D38E" w14:textId="219E7235" w:rsidR="00CD5BA6" w:rsidRPr="00CD5BA6" w:rsidRDefault="00CD5BA6" w:rsidP="00D767D7">
      <w:pPr>
        <w:spacing w:after="0" w:line="240" w:lineRule="auto"/>
        <w:jc w:val="right"/>
        <w:rPr>
          <w:rFonts w:ascii="Verdana" w:eastAsia="Times New Roman" w:hAnsi="Verdana" w:cs="Times New Roman"/>
          <w:sz w:val="24"/>
          <w:szCs w:val="24"/>
          <w:lang w:eastAsia="fr-FR"/>
        </w:rPr>
      </w:pPr>
      <w:r w:rsidRPr="00CD5BA6">
        <w:rPr>
          <w:rFonts w:ascii="Verdana" w:eastAsia="Times New Roman" w:hAnsi="Verdana" w:cs="Times New Roman"/>
          <w:sz w:val="24"/>
          <w:szCs w:val="24"/>
          <w:lang w:eastAsia="fr-FR"/>
        </w:rPr>
        <w:t>Journal de l’alpha n°</w:t>
      </w:r>
      <w:r w:rsidR="0006650E">
        <w:rPr>
          <w:rFonts w:ascii="Verdana" w:eastAsia="Times New Roman" w:hAnsi="Verdana" w:cs="Times New Roman"/>
          <w:sz w:val="24"/>
          <w:szCs w:val="24"/>
          <w:lang w:eastAsia="fr-FR"/>
        </w:rPr>
        <w:t xml:space="preserve"> 23</w:t>
      </w:r>
      <w:r w:rsidR="003E0EB1">
        <w:rPr>
          <w:rFonts w:ascii="Verdana" w:eastAsia="Times New Roman" w:hAnsi="Verdana" w:cs="Times New Roman"/>
          <w:sz w:val="24"/>
          <w:szCs w:val="24"/>
          <w:lang w:eastAsia="fr-FR"/>
        </w:rPr>
        <w:t>5</w:t>
      </w:r>
      <w:r w:rsidR="002741AA">
        <w:rPr>
          <w:rFonts w:ascii="Verdana" w:eastAsia="Times New Roman" w:hAnsi="Verdana" w:cs="Times New Roman"/>
          <w:sz w:val="24"/>
          <w:szCs w:val="24"/>
          <w:lang w:eastAsia="fr-FR"/>
        </w:rPr>
        <w:t xml:space="preserve"> </w:t>
      </w:r>
      <w:r w:rsidRPr="00CD5BA6">
        <w:rPr>
          <w:rFonts w:ascii="Verdana" w:hAnsi="Verdana"/>
          <w:sz w:val="24"/>
          <w:szCs w:val="24"/>
        </w:rPr>
        <w:t xml:space="preserve">– </w:t>
      </w:r>
      <w:r w:rsidR="0006650E">
        <w:rPr>
          <w:rFonts w:ascii="Verdana" w:eastAsia="Calibri" w:hAnsi="Verdana"/>
          <w:sz w:val="24"/>
          <w:szCs w:val="24"/>
        </w:rPr>
        <w:t>4</w:t>
      </w:r>
      <w:r w:rsidR="0006650E">
        <w:rPr>
          <w:rFonts w:ascii="Verdana" w:eastAsia="Calibri" w:hAnsi="Verdana"/>
          <w:sz w:val="24"/>
          <w:szCs w:val="24"/>
          <w:vertAlign w:val="superscript"/>
        </w:rPr>
        <w:t>ème</w:t>
      </w:r>
      <w:r w:rsidRPr="00CD5BA6">
        <w:rPr>
          <w:rFonts w:ascii="Verdana" w:eastAsia="Calibri" w:hAnsi="Verdana"/>
          <w:sz w:val="24"/>
          <w:szCs w:val="24"/>
        </w:rPr>
        <w:t xml:space="preserve"> trimestre 202</w:t>
      </w:r>
      <w:r w:rsidR="00287C66">
        <w:rPr>
          <w:rFonts w:ascii="Verdana" w:eastAsia="Calibri" w:hAnsi="Verdana"/>
          <w:sz w:val="24"/>
          <w:szCs w:val="24"/>
        </w:rPr>
        <w:t>4</w:t>
      </w:r>
      <w:r w:rsidRPr="00CD5BA6">
        <w:rPr>
          <w:rFonts w:ascii="Verdana" w:eastAsia="Calibri" w:hAnsi="Verdana"/>
          <w:sz w:val="24"/>
          <w:szCs w:val="24"/>
        </w:rPr>
        <w:t> </w:t>
      </w:r>
    </w:p>
    <w:p w14:paraId="28A66D89" w14:textId="77777777" w:rsidR="00287C66" w:rsidRDefault="00287C66" w:rsidP="00D767D7">
      <w:pPr>
        <w:spacing w:after="0" w:line="240" w:lineRule="auto"/>
        <w:contextualSpacing/>
        <w:rPr>
          <w:rFonts w:ascii="Verdana" w:hAnsi="Verdana"/>
          <w:b/>
          <w:sz w:val="24"/>
          <w:szCs w:val="24"/>
          <w:lang w:val="fr-FR"/>
        </w:rPr>
      </w:pPr>
    </w:p>
    <w:p w14:paraId="36DC9115" w14:textId="37A73808" w:rsidR="00CD5BA6" w:rsidRPr="00CD5BA6" w:rsidRDefault="00287C66" w:rsidP="00D767D7">
      <w:pPr>
        <w:spacing w:after="0" w:line="240" w:lineRule="auto"/>
        <w:contextualSpacing/>
        <w:rPr>
          <w:rFonts w:ascii="Verdana" w:hAnsi="Verdana"/>
          <w:b/>
          <w:sz w:val="24"/>
          <w:szCs w:val="24"/>
          <w:lang w:val="fr-FR"/>
        </w:rPr>
      </w:pPr>
      <w:r>
        <w:rPr>
          <w:rFonts w:ascii="Verdana" w:hAnsi="Verdana"/>
          <w:b/>
          <w:sz w:val="24"/>
          <w:szCs w:val="24"/>
          <w:lang w:val="fr-FR"/>
        </w:rPr>
        <w:t>Comment est défini le phénomène d’analphabétisme</w:t>
      </w:r>
      <w:r w:rsidR="00AF677E">
        <w:rPr>
          <w:rFonts w:ascii="Verdana" w:hAnsi="Verdana"/>
          <w:b/>
          <w:sz w:val="24"/>
          <w:szCs w:val="24"/>
          <w:lang w:val="fr-FR"/>
        </w:rPr>
        <w:t xml:space="preserve"> </w:t>
      </w:r>
    </w:p>
    <w:p w14:paraId="46B698FD" w14:textId="77777777" w:rsidR="00CD5BA6" w:rsidRPr="00CD5BA6" w:rsidRDefault="00CD5BA6" w:rsidP="00CD5BA6">
      <w:pPr>
        <w:spacing w:after="0" w:line="240" w:lineRule="auto"/>
        <w:ind w:left="1778"/>
        <w:contextualSpacing/>
        <w:rPr>
          <w:rFonts w:ascii="Verdana" w:hAnsi="Verdana"/>
          <w:b/>
          <w:sz w:val="24"/>
          <w:szCs w:val="24"/>
          <w:lang w:val="fr-FR"/>
        </w:rPr>
      </w:pPr>
    </w:p>
    <w:p w14:paraId="258ADCCC" w14:textId="708BAB49" w:rsidR="00AF677E" w:rsidRPr="00877749" w:rsidRDefault="006D1149" w:rsidP="00CD5BA6">
      <w:pPr>
        <w:spacing w:after="0" w:line="240" w:lineRule="auto"/>
        <w:rPr>
          <w:rFonts w:ascii="Verdana" w:hAnsi="Verdana"/>
          <w:sz w:val="20"/>
          <w:szCs w:val="20"/>
        </w:rPr>
      </w:pPr>
      <w:r w:rsidRPr="00877749">
        <w:rPr>
          <w:rFonts w:ascii="Verdana" w:hAnsi="Verdana"/>
          <w:sz w:val="20"/>
          <w:szCs w:val="20"/>
        </w:rPr>
        <w:t>En français, il existe plusieurs mots pour désigner la situation d’une personne en difficulté de lecture et d’écriture : analphabétisme, analphabétisme fonctionnel, illettrisme. Chaque mot correspond à une définition et à une approche particulière du phénomèn</w:t>
      </w:r>
      <w:r w:rsidR="007A6996" w:rsidRPr="00877749">
        <w:rPr>
          <w:rFonts w:ascii="Verdana" w:hAnsi="Verdana"/>
          <w:sz w:val="20"/>
          <w:szCs w:val="20"/>
        </w:rPr>
        <w:t xml:space="preserve">e. Certains pays font la distinction entre analphabétisme et illettrisme. </w:t>
      </w:r>
    </w:p>
    <w:p w14:paraId="0BC2342E" w14:textId="77777777" w:rsidR="00AF677E" w:rsidRPr="00877749" w:rsidRDefault="00AF677E" w:rsidP="00CD5BA6">
      <w:pPr>
        <w:spacing w:after="0" w:line="240" w:lineRule="auto"/>
        <w:rPr>
          <w:rFonts w:ascii="Verdana" w:hAnsi="Verdana"/>
          <w:sz w:val="20"/>
          <w:szCs w:val="20"/>
        </w:rPr>
      </w:pPr>
    </w:p>
    <w:p w14:paraId="5907C41D" w14:textId="4DE0F994" w:rsidR="00AF677E" w:rsidRPr="00877749" w:rsidRDefault="006D1149" w:rsidP="00CD5BA6">
      <w:pPr>
        <w:spacing w:after="0" w:line="240" w:lineRule="auto"/>
        <w:rPr>
          <w:rFonts w:ascii="Verdana" w:hAnsi="Verdana"/>
          <w:sz w:val="20"/>
          <w:szCs w:val="20"/>
        </w:rPr>
      </w:pPr>
      <w:r w:rsidRPr="00877749">
        <w:rPr>
          <w:rFonts w:ascii="Verdana" w:hAnsi="Verdana"/>
          <w:sz w:val="20"/>
          <w:szCs w:val="20"/>
        </w:rPr>
        <w:t xml:space="preserve">En France et en Suisse romande, par exemple, </w:t>
      </w:r>
      <w:r w:rsidR="00C06864" w:rsidRPr="00877749">
        <w:rPr>
          <w:rFonts w:ascii="Verdana" w:hAnsi="Verdana"/>
          <w:sz w:val="20"/>
          <w:szCs w:val="20"/>
        </w:rPr>
        <w:t>une personne illettrée a été scolarisée</w:t>
      </w:r>
      <w:r w:rsidR="00EB5D30">
        <w:rPr>
          <w:rFonts w:ascii="Verdana" w:hAnsi="Verdana"/>
          <w:sz w:val="20"/>
          <w:szCs w:val="20"/>
        </w:rPr>
        <w:t xml:space="preserve">, </w:t>
      </w:r>
      <w:r w:rsidR="00C06864" w:rsidRPr="00877749">
        <w:rPr>
          <w:rFonts w:ascii="Verdana" w:hAnsi="Verdana"/>
          <w:sz w:val="20"/>
          <w:szCs w:val="20"/>
        </w:rPr>
        <w:t>mais a perdu ou n’a pas atteint les compétences de base alors qu’une personne analphabète n’a pas été scolarisée</w:t>
      </w:r>
      <w:r w:rsidR="00AF677E" w:rsidRPr="00877749">
        <w:rPr>
          <w:rFonts w:ascii="Verdana" w:hAnsi="Verdana"/>
          <w:sz w:val="20"/>
          <w:szCs w:val="20"/>
        </w:rPr>
        <w:t xml:space="preserve">. </w:t>
      </w:r>
      <w:r w:rsidR="007A6996" w:rsidRPr="00877749">
        <w:rPr>
          <w:rFonts w:ascii="Verdana" w:hAnsi="Verdana"/>
          <w:sz w:val="20"/>
          <w:szCs w:val="20"/>
        </w:rPr>
        <w:t>En principe, il</w:t>
      </w:r>
      <w:r w:rsidR="00AF677E" w:rsidRPr="00877749">
        <w:rPr>
          <w:rFonts w:ascii="Verdana" w:hAnsi="Verdana"/>
          <w:sz w:val="20"/>
          <w:szCs w:val="20"/>
        </w:rPr>
        <w:t xml:space="preserve"> n’y a donc en Suisse et en France que des personnes migrantes analphabète</w:t>
      </w:r>
      <w:r w:rsidR="007A6996" w:rsidRPr="00877749">
        <w:rPr>
          <w:rFonts w:ascii="Verdana" w:hAnsi="Verdana"/>
          <w:sz w:val="20"/>
          <w:szCs w:val="20"/>
        </w:rPr>
        <w:t>s.</w:t>
      </w:r>
    </w:p>
    <w:p w14:paraId="0F5508ED" w14:textId="77777777" w:rsidR="00AF677E" w:rsidRPr="00877749" w:rsidRDefault="00AF677E" w:rsidP="00CD5BA6">
      <w:pPr>
        <w:spacing w:after="0" w:line="240" w:lineRule="auto"/>
        <w:rPr>
          <w:rFonts w:ascii="Verdana" w:hAnsi="Verdana"/>
          <w:sz w:val="20"/>
          <w:szCs w:val="20"/>
        </w:rPr>
      </w:pPr>
    </w:p>
    <w:p w14:paraId="381ACC34" w14:textId="3F0F6247" w:rsidR="00C06864" w:rsidRPr="00877749" w:rsidRDefault="007A6996" w:rsidP="00C06864">
      <w:pPr>
        <w:spacing w:after="0" w:line="240" w:lineRule="auto"/>
        <w:rPr>
          <w:rFonts w:ascii="Verdana" w:hAnsi="Verdana"/>
          <w:sz w:val="20"/>
          <w:szCs w:val="20"/>
        </w:rPr>
      </w:pPr>
      <w:r w:rsidRPr="00877749">
        <w:rPr>
          <w:rFonts w:ascii="Verdana" w:hAnsi="Verdana"/>
          <w:sz w:val="20"/>
          <w:szCs w:val="20"/>
        </w:rPr>
        <w:t>L’analphabétisme fonctionnel est</w:t>
      </w:r>
      <w:r w:rsidR="00BD02CB">
        <w:rPr>
          <w:rFonts w:ascii="Verdana" w:hAnsi="Verdana"/>
          <w:sz w:val="20"/>
          <w:szCs w:val="20"/>
        </w:rPr>
        <w:t>,</w:t>
      </w:r>
      <w:r w:rsidRPr="00877749">
        <w:rPr>
          <w:rFonts w:ascii="Verdana" w:hAnsi="Verdana"/>
          <w:sz w:val="20"/>
          <w:szCs w:val="20"/>
        </w:rPr>
        <w:t xml:space="preserve"> dans </w:t>
      </w:r>
      <w:r w:rsidR="00C06864" w:rsidRPr="00877749">
        <w:rPr>
          <w:rFonts w:ascii="Verdana" w:hAnsi="Verdana"/>
          <w:sz w:val="20"/>
          <w:szCs w:val="20"/>
        </w:rPr>
        <w:t>sa première définition de 1958</w:t>
      </w:r>
      <w:r w:rsidRPr="00877749">
        <w:rPr>
          <w:rFonts w:ascii="Verdana" w:hAnsi="Verdana"/>
          <w:sz w:val="20"/>
          <w:szCs w:val="20"/>
        </w:rPr>
        <w:t xml:space="preserve"> par l’Unesco, </w:t>
      </w:r>
      <w:r w:rsidR="00C06864" w:rsidRPr="00877749">
        <w:rPr>
          <w:rFonts w:ascii="Verdana" w:hAnsi="Verdana"/>
          <w:sz w:val="20"/>
          <w:szCs w:val="20"/>
        </w:rPr>
        <w:t xml:space="preserve">décrit comme </w:t>
      </w:r>
      <w:r w:rsidRPr="00877749">
        <w:rPr>
          <w:rFonts w:ascii="Verdana" w:hAnsi="Verdana"/>
          <w:sz w:val="20"/>
          <w:szCs w:val="20"/>
        </w:rPr>
        <w:t>l’</w:t>
      </w:r>
      <w:r w:rsidR="00C06864" w:rsidRPr="00877749">
        <w:rPr>
          <w:rFonts w:ascii="Verdana" w:hAnsi="Verdana"/>
          <w:sz w:val="20"/>
          <w:szCs w:val="20"/>
        </w:rPr>
        <w:t>incapa</w:t>
      </w:r>
      <w:r w:rsidRPr="00877749">
        <w:rPr>
          <w:rFonts w:ascii="Verdana" w:hAnsi="Verdana"/>
          <w:sz w:val="20"/>
          <w:szCs w:val="20"/>
        </w:rPr>
        <w:t>cité</w:t>
      </w:r>
      <w:r w:rsidR="00C06864" w:rsidRPr="00877749">
        <w:rPr>
          <w:rFonts w:ascii="Verdana" w:hAnsi="Verdana"/>
          <w:sz w:val="20"/>
          <w:szCs w:val="20"/>
        </w:rPr>
        <w:t xml:space="preserve"> de lire et d’écrire, en le comprenant, un énoncé bref et simple de faits en rapport avec la vie quotidienne. Le terme « illettré » utilisé en France, peut être considéré comme synonyme d’analphabète fonctionnel.</w:t>
      </w:r>
    </w:p>
    <w:p w14:paraId="466FCC9F" w14:textId="77777777" w:rsidR="00C06864" w:rsidRPr="00877749" w:rsidRDefault="00C06864" w:rsidP="00C06864">
      <w:pPr>
        <w:spacing w:after="0" w:line="240" w:lineRule="auto"/>
        <w:rPr>
          <w:rFonts w:ascii="Verdana" w:hAnsi="Verdana"/>
          <w:sz w:val="20"/>
          <w:szCs w:val="20"/>
        </w:rPr>
      </w:pPr>
    </w:p>
    <w:p w14:paraId="07F4BAC8" w14:textId="66422DED" w:rsidR="00C06864" w:rsidRPr="000F1FA4" w:rsidRDefault="00C06864" w:rsidP="00C06864">
      <w:pPr>
        <w:spacing w:after="0" w:line="240" w:lineRule="auto"/>
        <w:rPr>
          <w:rFonts w:ascii="Verdana" w:hAnsi="Verdana"/>
          <w:sz w:val="20"/>
          <w:szCs w:val="20"/>
        </w:rPr>
      </w:pPr>
      <w:r w:rsidRPr="00877749">
        <w:rPr>
          <w:rFonts w:ascii="Verdana" w:hAnsi="Verdana"/>
          <w:sz w:val="20"/>
          <w:szCs w:val="20"/>
        </w:rPr>
        <w:t>En 1978, l’U</w:t>
      </w:r>
      <w:r w:rsidR="00910664">
        <w:rPr>
          <w:rFonts w:ascii="Verdana" w:hAnsi="Verdana"/>
          <w:sz w:val="20"/>
          <w:szCs w:val="20"/>
        </w:rPr>
        <w:t>NESCO (Organisation des Nations Unies pour l’Éducation, la Science et la Culture)</w:t>
      </w:r>
      <w:r w:rsidRPr="00877749">
        <w:rPr>
          <w:rFonts w:ascii="Verdana" w:hAnsi="Verdana"/>
          <w:sz w:val="20"/>
          <w:szCs w:val="20"/>
        </w:rPr>
        <w:t xml:space="preserve"> élargit sa définition : </w:t>
      </w:r>
      <w:r w:rsidR="00E70EB6">
        <w:rPr>
          <w:rFonts w:ascii="Verdana" w:hAnsi="Verdana"/>
          <w:i/>
          <w:sz w:val="20"/>
          <w:szCs w:val="20"/>
        </w:rPr>
        <w:t>« </w:t>
      </w:r>
      <w:r w:rsidRPr="00E83D11">
        <w:rPr>
          <w:rFonts w:ascii="Verdana" w:hAnsi="Verdana"/>
          <w:i/>
          <w:sz w:val="20"/>
          <w:szCs w:val="20"/>
        </w:rPr>
        <w:t>Une personne est analphabète du point de vue fonctionnel si elle ne peut se livrer à toutes les activités qui requièrent l’alphabétisme aux fins d’un fonctionnement efficace de son groupe ou de sa communauté et aussi pour lui permettre de continuer d’utiliser la lecture, l’écriture et le calcul pour son propre développement et celui de la communauté</w:t>
      </w:r>
      <w:r w:rsidR="00E70EB6">
        <w:rPr>
          <w:rFonts w:ascii="Verdana" w:hAnsi="Verdana"/>
          <w:sz w:val="20"/>
          <w:szCs w:val="20"/>
        </w:rPr>
        <w:t> »</w:t>
      </w:r>
      <w:r w:rsidR="0070341E">
        <w:rPr>
          <w:rStyle w:val="Appelnotedebasdep"/>
          <w:rFonts w:ascii="Verdana" w:hAnsi="Verdana"/>
          <w:sz w:val="20"/>
          <w:szCs w:val="20"/>
        </w:rPr>
        <w:footnoteReference w:id="1"/>
      </w:r>
      <w:r w:rsidR="00E70EB6">
        <w:rPr>
          <w:rFonts w:ascii="Verdana" w:hAnsi="Verdana"/>
          <w:sz w:val="20"/>
          <w:szCs w:val="20"/>
        </w:rPr>
        <w:t>.</w:t>
      </w:r>
      <w:r w:rsidR="00F078A5" w:rsidRPr="000F1FA4">
        <w:rPr>
          <w:rFonts w:ascii="Verdana" w:hAnsi="Verdana"/>
          <w:sz w:val="20"/>
          <w:szCs w:val="20"/>
        </w:rPr>
        <w:t xml:space="preserve"> </w:t>
      </w:r>
      <w:r w:rsidR="0023053F" w:rsidRPr="000F1FA4">
        <w:rPr>
          <w:rFonts w:ascii="Verdana" w:hAnsi="Verdana"/>
          <w:sz w:val="20"/>
          <w:szCs w:val="20"/>
        </w:rPr>
        <w:t>Dans un monde de plus en plus nu</w:t>
      </w:r>
      <w:r w:rsidR="001512E9" w:rsidRPr="000F1FA4">
        <w:rPr>
          <w:rFonts w:ascii="Verdana" w:hAnsi="Verdana"/>
          <w:sz w:val="20"/>
          <w:szCs w:val="20"/>
        </w:rPr>
        <w:t>mé</w:t>
      </w:r>
      <w:r w:rsidR="0023053F" w:rsidRPr="000F1FA4">
        <w:rPr>
          <w:rFonts w:ascii="Verdana" w:hAnsi="Verdana"/>
          <w:sz w:val="20"/>
          <w:szCs w:val="20"/>
        </w:rPr>
        <w:t xml:space="preserve">risé, les compétences attendues </w:t>
      </w:r>
      <w:r w:rsidR="001512E9" w:rsidRPr="000F1FA4">
        <w:rPr>
          <w:rFonts w:ascii="Verdana" w:hAnsi="Verdana"/>
          <w:sz w:val="20"/>
          <w:szCs w:val="20"/>
        </w:rPr>
        <w:t>s’étendent et la ma</w:t>
      </w:r>
      <w:r w:rsidR="003B43FA">
        <w:rPr>
          <w:rFonts w:ascii="Verdana" w:hAnsi="Verdana"/>
          <w:sz w:val="20"/>
          <w:szCs w:val="20"/>
        </w:rPr>
        <w:t>i</w:t>
      </w:r>
      <w:r w:rsidR="001512E9" w:rsidRPr="000F1FA4">
        <w:rPr>
          <w:rFonts w:ascii="Verdana" w:hAnsi="Verdana"/>
          <w:sz w:val="20"/>
          <w:szCs w:val="20"/>
        </w:rPr>
        <w:t xml:space="preserve">trise des technologies numériques devient essentielle pour exercer ses droits dans la société et, par conséquent, devient un objet d’apprentissage fondamental pour les personnes en situation d’analphabétisme. </w:t>
      </w:r>
    </w:p>
    <w:p w14:paraId="325F4A50" w14:textId="0CB2BF80" w:rsidR="007A6996" w:rsidRPr="000F1FA4" w:rsidRDefault="007A6996" w:rsidP="00C06864">
      <w:pPr>
        <w:spacing w:after="0" w:line="240" w:lineRule="auto"/>
        <w:rPr>
          <w:rFonts w:ascii="Verdana" w:hAnsi="Verdana"/>
          <w:sz w:val="20"/>
          <w:szCs w:val="20"/>
        </w:rPr>
      </w:pPr>
    </w:p>
    <w:p w14:paraId="44B27FE8" w14:textId="51063CB2" w:rsidR="00EA35EC" w:rsidRDefault="007A6996" w:rsidP="00C06864">
      <w:pPr>
        <w:spacing w:after="0" w:line="240" w:lineRule="auto"/>
        <w:rPr>
          <w:rFonts w:ascii="Verdana" w:hAnsi="Verdana"/>
          <w:sz w:val="20"/>
          <w:szCs w:val="20"/>
        </w:rPr>
      </w:pPr>
      <w:r w:rsidRPr="00877749">
        <w:rPr>
          <w:rFonts w:ascii="Verdana" w:hAnsi="Verdana"/>
          <w:sz w:val="20"/>
          <w:szCs w:val="20"/>
        </w:rPr>
        <w:t>A Lire et Écrire, nous considérons</w:t>
      </w:r>
      <w:r w:rsidR="00A2658F" w:rsidRPr="00877749">
        <w:rPr>
          <w:rFonts w:ascii="Verdana" w:hAnsi="Verdana"/>
          <w:sz w:val="20"/>
          <w:szCs w:val="20"/>
        </w:rPr>
        <w:t xml:space="preserve"> qu’</w:t>
      </w:r>
      <w:r w:rsidRPr="00877749">
        <w:rPr>
          <w:rFonts w:ascii="Verdana" w:hAnsi="Verdana"/>
          <w:sz w:val="20"/>
          <w:szCs w:val="20"/>
        </w:rPr>
        <w:t xml:space="preserve">une personne </w:t>
      </w:r>
      <w:r w:rsidR="00A2658F" w:rsidRPr="00877749">
        <w:rPr>
          <w:rFonts w:ascii="Verdana" w:hAnsi="Verdana"/>
          <w:sz w:val="20"/>
          <w:szCs w:val="20"/>
        </w:rPr>
        <w:t xml:space="preserve">est </w:t>
      </w:r>
      <w:r w:rsidRPr="00877749">
        <w:rPr>
          <w:rFonts w:ascii="Verdana" w:hAnsi="Verdana"/>
          <w:sz w:val="20"/>
          <w:szCs w:val="20"/>
        </w:rPr>
        <w:t>en situation d</w:t>
      </w:r>
      <w:r w:rsidR="00E83D11">
        <w:rPr>
          <w:rFonts w:ascii="Verdana" w:hAnsi="Verdana"/>
          <w:sz w:val="20"/>
          <w:szCs w:val="20"/>
        </w:rPr>
        <w:t>’analphabétisme ou d</w:t>
      </w:r>
      <w:r w:rsidRPr="00877749">
        <w:rPr>
          <w:rFonts w:ascii="Verdana" w:hAnsi="Verdana"/>
          <w:sz w:val="20"/>
          <w:szCs w:val="20"/>
        </w:rPr>
        <w:t>’illettrisme quand elle ne ma</w:t>
      </w:r>
      <w:r w:rsidR="00DB0D06">
        <w:rPr>
          <w:rFonts w:ascii="Verdana" w:hAnsi="Verdana"/>
          <w:sz w:val="20"/>
          <w:szCs w:val="20"/>
        </w:rPr>
        <w:t>i</w:t>
      </w:r>
      <w:r w:rsidRPr="00877749">
        <w:rPr>
          <w:rFonts w:ascii="Verdana" w:hAnsi="Verdana"/>
          <w:sz w:val="20"/>
          <w:szCs w:val="20"/>
        </w:rPr>
        <w:t xml:space="preserve">trise pas les </w:t>
      </w:r>
      <w:r w:rsidR="00EA35EC">
        <w:rPr>
          <w:rFonts w:ascii="Verdana" w:hAnsi="Verdana"/>
          <w:sz w:val="20"/>
          <w:szCs w:val="20"/>
        </w:rPr>
        <w:t>langages fondamentaux (oral, calcul, lecture, écriture) et savoirs</w:t>
      </w:r>
      <w:r w:rsidRPr="00877749">
        <w:rPr>
          <w:rFonts w:ascii="Verdana" w:hAnsi="Verdana"/>
          <w:sz w:val="20"/>
          <w:szCs w:val="20"/>
        </w:rPr>
        <w:t xml:space="preserve"> de base </w:t>
      </w:r>
      <w:r w:rsidR="00EA35EC">
        <w:rPr>
          <w:rFonts w:ascii="Verdana" w:hAnsi="Verdana"/>
          <w:sz w:val="20"/>
          <w:szCs w:val="20"/>
        </w:rPr>
        <w:t>équivalent</w:t>
      </w:r>
      <w:r w:rsidR="009B3600">
        <w:rPr>
          <w:rFonts w:ascii="Verdana" w:hAnsi="Verdana"/>
          <w:sz w:val="20"/>
          <w:szCs w:val="20"/>
        </w:rPr>
        <w:t>s</w:t>
      </w:r>
      <w:r w:rsidR="00EA35EC">
        <w:rPr>
          <w:rFonts w:ascii="Verdana" w:hAnsi="Verdana"/>
          <w:sz w:val="20"/>
          <w:szCs w:val="20"/>
        </w:rPr>
        <w:t xml:space="preserve"> au Certificat d’études de base dans aucune langue</w:t>
      </w:r>
      <w:r w:rsidR="00EA35EC">
        <w:rPr>
          <w:rStyle w:val="Appelnotedebasdep"/>
          <w:rFonts w:ascii="Verdana" w:hAnsi="Verdana"/>
          <w:sz w:val="20"/>
          <w:szCs w:val="20"/>
        </w:rPr>
        <w:footnoteReference w:id="2"/>
      </w:r>
      <w:r w:rsidR="00EA35EC">
        <w:rPr>
          <w:rFonts w:ascii="Verdana" w:hAnsi="Verdana"/>
          <w:sz w:val="20"/>
          <w:szCs w:val="20"/>
        </w:rPr>
        <w:t xml:space="preserve">. </w:t>
      </w:r>
      <w:r w:rsidR="0011464D">
        <w:rPr>
          <w:rFonts w:ascii="Verdana" w:hAnsi="Verdana"/>
          <w:sz w:val="20"/>
          <w:szCs w:val="20"/>
        </w:rPr>
        <w:t>Cette définition a été reconnue récemment par l’administration en charge de la coordination des politiques d’alphabétisation en Fédération Wallonie-Bruxelles</w:t>
      </w:r>
      <w:r w:rsidR="00D10808">
        <w:rPr>
          <w:rStyle w:val="Appelnotedebasdep"/>
          <w:rFonts w:ascii="Verdana" w:hAnsi="Verdana"/>
          <w:sz w:val="20"/>
          <w:szCs w:val="20"/>
        </w:rPr>
        <w:footnoteReference w:id="3"/>
      </w:r>
      <w:r w:rsidR="0011464D">
        <w:rPr>
          <w:rFonts w:ascii="Verdana" w:hAnsi="Verdana"/>
          <w:sz w:val="20"/>
          <w:szCs w:val="20"/>
        </w:rPr>
        <w:t xml:space="preserve">. </w:t>
      </w:r>
      <w:r w:rsidR="00EA35EC">
        <w:rPr>
          <w:rFonts w:ascii="Verdana" w:hAnsi="Verdana"/>
          <w:sz w:val="20"/>
          <w:szCs w:val="20"/>
        </w:rPr>
        <w:t xml:space="preserve">On parlera </w:t>
      </w:r>
      <w:r w:rsidR="0011464D">
        <w:rPr>
          <w:rFonts w:ascii="Verdana" w:hAnsi="Verdana"/>
          <w:sz w:val="20"/>
          <w:szCs w:val="20"/>
        </w:rPr>
        <w:t xml:space="preserve">désormais </w:t>
      </w:r>
      <w:r w:rsidR="00EA35EC">
        <w:rPr>
          <w:rFonts w:ascii="Verdana" w:hAnsi="Verdana"/>
          <w:sz w:val="20"/>
          <w:szCs w:val="20"/>
        </w:rPr>
        <w:t>d’alpha pour francophone</w:t>
      </w:r>
      <w:r w:rsidR="009B3600">
        <w:rPr>
          <w:rFonts w:ascii="Verdana" w:hAnsi="Verdana"/>
          <w:sz w:val="20"/>
          <w:szCs w:val="20"/>
        </w:rPr>
        <w:t xml:space="preserve"> ou d’alpha pour non-francophone, selon que le bénéficiaire soit francophone ou </w:t>
      </w:r>
      <w:r w:rsidR="005F0D77">
        <w:rPr>
          <w:rFonts w:ascii="Verdana" w:hAnsi="Verdana"/>
          <w:sz w:val="20"/>
          <w:szCs w:val="20"/>
        </w:rPr>
        <w:t>allophone</w:t>
      </w:r>
      <w:r w:rsidR="009B3600">
        <w:rPr>
          <w:rFonts w:ascii="Verdana" w:hAnsi="Verdana"/>
          <w:sz w:val="20"/>
          <w:szCs w:val="20"/>
        </w:rPr>
        <w:t>.</w:t>
      </w:r>
      <w:r w:rsidR="00EA35EC">
        <w:rPr>
          <w:rFonts w:ascii="Verdana" w:hAnsi="Verdana"/>
          <w:sz w:val="20"/>
          <w:szCs w:val="20"/>
        </w:rPr>
        <w:t xml:space="preserve"> </w:t>
      </w:r>
    </w:p>
    <w:p w14:paraId="5AA9CE1A" w14:textId="77777777" w:rsidR="00207F09" w:rsidRDefault="00207F09" w:rsidP="00C06864">
      <w:pPr>
        <w:spacing w:after="0" w:line="240" w:lineRule="auto"/>
        <w:rPr>
          <w:rFonts w:ascii="Verdana" w:hAnsi="Verdana"/>
          <w:sz w:val="20"/>
          <w:szCs w:val="20"/>
        </w:rPr>
      </w:pPr>
    </w:p>
    <w:p w14:paraId="0F9CD097" w14:textId="4E0E57B6" w:rsidR="007A6996" w:rsidRDefault="00783FDB" w:rsidP="00C06864">
      <w:pPr>
        <w:spacing w:after="0" w:line="240" w:lineRule="auto"/>
        <w:rPr>
          <w:rFonts w:ascii="Verdana" w:hAnsi="Verdana"/>
          <w:sz w:val="20"/>
          <w:szCs w:val="20"/>
        </w:rPr>
      </w:pPr>
      <w:r>
        <w:rPr>
          <w:rFonts w:ascii="Verdana" w:hAnsi="Verdana"/>
          <w:sz w:val="20"/>
          <w:szCs w:val="20"/>
        </w:rPr>
        <w:t>Selon la zone géographique</w:t>
      </w:r>
      <w:r w:rsidR="009B3600">
        <w:rPr>
          <w:rFonts w:ascii="Verdana" w:hAnsi="Verdana"/>
          <w:sz w:val="20"/>
          <w:szCs w:val="20"/>
        </w:rPr>
        <w:t xml:space="preserve"> envisagée</w:t>
      </w:r>
      <w:r>
        <w:rPr>
          <w:rFonts w:ascii="Verdana" w:hAnsi="Verdana"/>
          <w:sz w:val="20"/>
          <w:szCs w:val="20"/>
        </w:rPr>
        <w:t>, l</w:t>
      </w:r>
      <w:r w:rsidR="0011464D">
        <w:rPr>
          <w:rFonts w:ascii="Verdana" w:hAnsi="Verdana"/>
          <w:sz w:val="20"/>
          <w:szCs w:val="20"/>
        </w:rPr>
        <w:t xml:space="preserve">a définition et le périmètre de l’analphabétisme/illettrisme peuvent </w:t>
      </w:r>
      <w:r w:rsidR="003B43FA">
        <w:rPr>
          <w:rFonts w:ascii="Verdana" w:hAnsi="Verdana"/>
          <w:sz w:val="20"/>
          <w:szCs w:val="20"/>
        </w:rPr>
        <w:t>changer</w:t>
      </w:r>
      <w:r w:rsidR="0011464D">
        <w:rPr>
          <w:rFonts w:ascii="Verdana" w:hAnsi="Verdana"/>
          <w:sz w:val="20"/>
          <w:szCs w:val="20"/>
        </w:rPr>
        <w:t>. D</w:t>
      </w:r>
      <w:r w:rsidR="007A6996" w:rsidRPr="00877749">
        <w:rPr>
          <w:rFonts w:ascii="Verdana" w:hAnsi="Verdana"/>
          <w:sz w:val="20"/>
          <w:szCs w:val="20"/>
        </w:rPr>
        <w:t>ans de nombreux pays, et même chez nos voisin</w:t>
      </w:r>
      <w:r w:rsidR="00A2658F" w:rsidRPr="00877749">
        <w:rPr>
          <w:rFonts w:ascii="Verdana" w:hAnsi="Verdana"/>
          <w:sz w:val="20"/>
          <w:szCs w:val="20"/>
        </w:rPr>
        <w:t>s</w:t>
      </w:r>
      <w:r w:rsidR="007A6996" w:rsidRPr="00877749">
        <w:rPr>
          <w:rFonts w:ascii="Verdana" w:hAnsi="Verdana"/>
          <w:sz w:val="20"/>
          <w:szCs w:val="20"/>
        </w:rPr>
        <w:t xml:space="preserve"> de Flandres,</w:t>
      </w:r>
      <w:r w:rsidR="009469C3">
        <w:rPr>
          <w:rFonts w:ascii="Verdana" w:hAnsi="Verdana"/>
          <w:sz w:val="20"/>
          <w:szCs w:val="20"/>
        </w:rPr>
        <w:t xml:space="preserve"> </w:t>
      </w:r>
      <w:r w:rsidR="007A6996" w:rsidRPr="00877749">
        <w:rPr>
          <w:rFonts w:ascii="Verdana" w:hAnsi="Verdana"/>
          <w:sz w:val="20"/>
          <w:szCs w:val="20"/>
        </w:rPr>
        <w:t>le niveau secondaire inférieur</w:t>
      </w:r>
      <w:r w:rsidR="009469C3">
        <w:rPr>
          <w:rFonts w:ascii="Verdana" w:hAnsi="Verdana"/>
          <w:sz w:val="20"/>
          <w:szCs w:val="20"/>
        </w:rPr>
        <w:t xml:space="preserve"> </w:t>
      </w:r>
      <w:r w:rsidR="007A6996" w:rsidRPr="00877749">
        <w:rPr>
          <w:rFonts w:ascii="Verdana" w:hAnsi="Verdana"/>
          <w:sz w:val="20"/>
          <w:szCs w:val="20"/>
        </w:rPr>
        <w:t xml:space="preserve">est </w:t>
      </w:r>
      <w:r w:rsidR="009469C3">
        <w:rPr>
          <w:rFonts w:ascii="Verdana" w:hAnsi="Verdana"/>
          <w:sz w:val="20"/>
          <w:szCs w:val="20"/>
        </w:rPr>
        <w:t>utilisé</w:t>
      </w:r>
      <w:r w:rsidR="007A6996" w:rsidRPr="00877749">
        <w:rPr>
          <w:rFonts w:ascii="Verdana" w:hAnsi="Verdana"/>
          <w:sz w:val="20"/>
          <w:szCs w:val="20"/>
        </w:rPr>
        <w:t xml:space="preserve"> comme référence.</w:t>
      </w:r>
      <w:r w:rsidR="0018046E">
        <w:rPr>
          <w:rFonts w:ascii="Verdana" w:hAnsi="Verdana"/>
          <w:sz w:val="20"/>
          <w:szCs w:val="20"/>
        </w:rPr>
        <w:t xml:space="preserve"> </w:t>
      </w:r>
    </w:p>
    <w:p w14:paraId="22A2AFEC" w14:textId="2899FA0A" w:rsidR="007624E2" w:rsidRDefault="007624E2" w:rsidP="00C06864">
      <w:pPr>
        <w:spacing w:after="0" w:line="240" w:lineRule="auto"/>
        <w:rPr>
          <w:rFonts w:ascii="Verdana" w:hAnsi="Verdana"/>
          <w:sz w:val="20"/>
          <w:szCs w:val="20"/>
        </w:rPr>
      </w:pPr>
    </w:p>
    <w:p w14:paraId="06F4FAEE" w14:textId="77777777" w:rsidR="007624E2" w:rsidRPr="00877749" w:rsidRDefault="007624E2" w:rsidP="007624E2">
      <w:pPr>
        <w:autoSpaceDE w:val="0"/>
        <w:autoSpaceDN w:val="0"/>
        <w:adjustRightInd w:val="0"/>
        <w:spacing w:after="0" w:line="240" w:lineRule="auto"/>
        <w:rPr>
          <w:rFonts w:ascii="Verdana" w:hAnsi="Verdana" w:cs="Calibri"/>
          <w:b/>
          <w:color w:val="000000"/>
          <w:sz w:val="24"/>
          <w:szCs w:val="20"/>
        </w:rPr>
      </w:pPr>
      <w:r w:rsidRPr="00877749">
        <w:rPr>
          <w:rFonts w:ascii="Verdana" w:hAnsi="Verdana" w:cs="Calibri"/>
          <w:b/>
          <w:color w:val="000000"/>
          <w:sz w:val="24"/>
          <w:szCs w:val="20"/>
        </w:rPr>
        <w:t>L’alpha dans le monde : chiffres et pratiques</w:t>
      </w:r>
    </w:p>
    <w:p w14:paraId="7F4B3B79" w14:textId="77777777" w:rsidR="007624E2" w:rsidRPr="00C0631A" w:rsidRDefault="007624E2" w:rsidP="007624E2">
      <w:pPr>
        <w:spacing w:after="0" w:line="240" w:lineRule="auto"/>
        <w:rPr>
          <w:rFonts w:ascii="Verdana" w:hAnsi="Verdana"/>
          <w:sz w:val="20"/>
          <w:szCs w:val="20"/>
        </w:rPr>
      </w:pPr>
    </w:p>
    <w:p w14:paraId="75DC3412" w14:textId="483048F5" w:rsidR="007624E2" w:rsidRDefault="007624E2" w:rsidP="007624E2">
      <w:pPr>
        <w:spacing w:after="0" w:line="240" w:lineRule="auto"/>
        <w:rPr>
          <w:rFonts w:ascii="Verdana" w:hAnsi="Verdana"/>
          <w:sz w:val="20"/>
          <w:szCs w:val="20"/>
        </w:rPr>
      </w:pPr>
      <w:r w:rsidRPr="00C0631A">
        <w:rPr>
          <w:rFonts w:ascii="Verdana" w:hAnsi="Verdana"/>
          <w:sz w:val="20"/>
          <w:szCs w:val="20"/>
        </w:rPr>
        <w:t xml:space="preserve">En 1950, </w:t>
      </w:r>
      <w:r>
        <w:rPr>
          <w:rFonts w:ascii="Verdana" w:hAnsi="Verdana"/>
          <w:sz w:val="20"/>
          <w:szCs w:val="20"/>
        </w:rPr>
        <w:t>le taux d’analphabétisme</w:t>
      </w:r>
      <w:r w:rsidR="009E6BCA">
        <w:rPr>
          <w:rFonts w:ascii="Verdana" w:hAnsi="Verdana"/>
          <w:sz w:val="20"/>
          <w:szCs w:val="20"/>
        </w:rPr>
        <w:t xml:space="preserve"> des individus âgés de plus de 15 ans</w:t>
      </w:r>
      <w:r>
        <w:rPr>
          <w:rFonts w:ascii="Verdana" w:hAnsi="Verdana"/>
          <w:sz w:val="20"/>
          <w:szCs w:val="20"/>
        </w:rPr>
        <w:t xml:space="preserve"> dans le monde était estimé à 50 %, et d</w:t>
      </w:r>
      <w:r w:rsidRPr="00C0631A">
        <w:rPr>
          <w:rFonts w:ascii="Verdana" w:hAnsi="Verdana"/>
          <w:sz w:val="20"/>
          <w:szCs w:val="20"/>
        </w:rPr>
        <w:t>ans les pays en développement, l</w:t>
      </w:r>
      <w:r>
        <w:rPr>
          <w:rFonts w:ascii="Verdana" w:hAnsi="Verdana"/>
          <w:sz w:val="20"/>
          <w:szCs w:val="20"/>
        </w:rPr>
        <w:t>a situation était bien pire. E</w:t>
      </w:r>
      <w:r w:rsidRPr="00C0631A">
        <w:rPr>
          <w:rFonts w:ascii="Verdana" w:hAnsi="Verdana"/>
          <w:sz w:val="20"/>
          <w:szCs w:val="20"/>
        </w:rPr>
        <w:t>n Inde par exemple, 8 personnes sur 10 étaient analphabètes.</w:t>
      </w:r>
      <w:r>
        <w:rPr>
          <w:rFonts w:ascii="Verdana" w:hAnsi="Verdana"/>
          <w:sz w:val="20"/>
          <w:szCs w:val="20"/>
        </w:rPr>
        <w:t xml:space="preserve"> </w:t>
      </w:r>
      <w:r w:rsidRPr="00C0631A">
        <w:rPr>
          <w:rFonts w:ascii="Verdana" w:hAnsi="Verdana"/>
          <w:sz w:val="20"/>
          <w:szCs w:val="20"/>
        </w:rPr>
        <w:t xml:space="preserve">Entre 1950 et 2016, </w:t>
      </w:r>
      <w:r>
        <w:rPr>
          <w:rFonts w:ascii="Verdana" w:hAnsi="Verdana"/>
          <w:sz w:val="20"/>
          <w:szCs w:val="20"/>
        </w:rPr>
        <w:t>cette proportion a été divisée par trois.</w:t>
      </w:r>
      <w:r w:rsidR="00D767D7">
        <w:rPr>
          <w:rFonts w:ascii="Verdana" w:hAnsi="Verdana"/>
          <w:sz w:val="20"/>
          <w:szCs w:val="20"/>
        </w:rPr>
        <w:t xml:space="preserve"> </w:t>
      </w:r>
      <w:r>
        <w:rPr>
          <w:rFonts w:ascii="Verdana" w:hAnsi="Verdana"/>
          <w:sz w:val="20"/>
          <w:szCs w:val="20"/>
        </w:rPr>
        <w:t xml:space="preserve">Sur les </w:t>
      </w:r>
      <w:r w:rsidRPr="00C0631A">
        <w:rPr>
          <w:rFonts w:ascii="Verdana" w:hAnsi="Verdana"/>
          <w:sz w:val="20"/>
          <w:szCs w:val="20"/>
        </w:rPr>
        <w:t xml:space="preserve">750 millions de personnes </w:t>
      </w:r>
      <w:r>
        <w:rPr>
          <w:rFonts w:ascii="Verdana" w:hAnsi="Verdana"/>
          <w:sz w:val="20"/>
          <w:szCs w:val="20"/>
        </w:rPr>
        <w:t>analphabètes</w:t>
      </w:r>
      <w:r w:rsidRPr="00C0631A">
        <w:rPr>
          <w:rFonts w:ascii="Verdana" w:hAnsi="Verdana"/>
          <w:sz w:val="20"/>
          <w:szCs w:val="20"/>
        </w:rPr>
        <w:t xml:space="preserve"> que </w:t>
      </w:r>
      <w:r w:rsidRPr="00C0631A">
        <w:rPr>
          <w:rFonts w:ascii="Verdana" w:hAnsi="Verdana"/>
          <w:sz w:val="20"/>
          <w:szCs w:val="20"/>
        </w:rPr>
        <w:lastRenderedPageBreak/>
        <w:t>compte encore la planète, deux tiers sont des femmes. Douze des treize pays dont le taux d’alphabétisation est inférieur à 50 % se situent en Afrique subsaharienne</w:t>
      </w:r>
      <w:r>
        <w:rPr>
          <w:rStyle w:val="Appelnotedebasdep"/>
          <w:rFonts w:ascii="Verdana" w:hAnsi="Verdana"/>
          <w:sz w:val="20"/>
          <w:szCs w:val="20"/>
        </w:rPr>
        <w:footnoteReference w:id="4"/>
      </w:r>
      <w:r>
        <w:rPr>
          <w:rFonts w:ascii="Verdana" w:hAnsi="Verdana"/>
          <w:sz w:val="20"/>
          <w:szCs w:val="20"/>
        </w:rPr>
        <w:t xml:space="preserve">. Les personnes en milieu rural sont davantage concernées. </w:t>
      </w:r>
    </w:p>
    <w:p w14:paraId="1BC69971" w14:textId="77777777" w:rsidR="007624E2" w:rsidRDefault="007624E2" w:rsidP="007624E2">
      <w:pPr>
        <w:spacing w:after="0" w:line="240" w:lineRule="auto"/>
        <w:rPr>
          <w:rFonts w:ascii="Verdana" w:hAnsi="Verdana"/>
          <w:sz w:val="20"/>
          <w:szCs w:val="20"/>
        </w:rPr>
      </w:pPr>
    </w:p>
    <w:p w14:paraId="2CF9441E" w14:textId="6855ECBD" w:rsidR="007624E2" w:rsidRDefault="00BD02CB" w:rsidP="007624E2">
      <w:pPr>
        <w:spacing w:after="0" w:line="240" w:lineRule="auto"/>
        <w:rPr>
          <w:rFonts w:ascii="Verdana" w:hAnsi="Verdana"/>
          <w:sz w:val="20"/>
          <w:szCs w:val="20"/>
        </w:rPr>
      </w:pPr>
      <w:r>
        <w:rPr>
          <w:rFonts w:ascii="Verdana" w:hAnsi="Verdana"/>
          <w:sz w:val="20"/>
          <w:szCs w:val="20"/>
        </w:rPr>
        <w:t>Les faibles taux d’alphabétisation constatés</w:t>
      </w:r>
      <w:r w:rsidR="007624E2">
        <w:rPr>
          <w:rFonts w:ascii="Verdana" w:hAnsi="Verdana"/>
          <w:sz w:val="20"/>
          <w:szCs w:val="20"/>
        </w:rPr>
        <w:t xml:space="preserve"> résulte</w:t>
      </w:r>
      <w:r>
        <w:rPr>
          <w:rFonts w:ascii="Verdana" w:hAnsi="Verdana"/>
          <w:sz w:val="20"/>
          <w:szCs w:val="20"/>
        </w:rPr>
        <w:t>nt</w:t>
      </w:r>
      <w:r w:rsidR="007624E2">
        <w:rPr>
          <w:rFonts w:ascii="Verdana" w:hAnsi="Verdana"/>
          <w:sz w:val="20"/>
          <w:szCs w:val="20"/>
        </w:rPr>
        <w:t xml:space="preserve"> principalement de l’absence ou de difficultés d’accès à l’éducation. La pauvreté, les conflits géopolitiques, l’absence d’infrastructures scolaires et de personnel enseignant formé entravent l’accès à l’éducation pour de nombreuses personnes à travers le monde. </w:t>
      </w:r>
    </w:p>
    <w:p w14:paraId="71B6F1FC" w14:textId="77777777" w:rsidR="007624E2" w:rsidRDefault="007624E2" w:rsidP="007624E2">
      <w:pPr>
        <w:spacing w:after="0" w:line="240" w:lineRule="auto"/>
        <w:rPr>
          <w:rFonts w:ascii="Verdana" w:hAnsi="Verdana"/>
          <w:sz w:val="20"/>
          <w:szCs w:val="20"/>
        </w:rPr>
      </w:pPr>
    </w:p>
    <w:p w14:paraId="126E4E81" w14:textId="34BD69F7" w:rsidR="007624E2" w:rsidRPr="00CD4F57" w:rsidRDefault="00F635C7" w:rsidP="007624E2">
      <w:pPr>
        <w:spacing w:after="0" w:line="240" w:lineRule="auto"/>
        <w:rPr>
          <w:rFonts w:ascii="Verdana" w:hAnsi="Verdana"/>
          <w:sz w:val="20"/>
          <w:szCs w:val="20"/>
        </w:rPr>
      </w:pPr>
      <w:r>
        <w:rPr>
          <w:rFonts w:ascii="Verdana" w:hAnsi="Verdana"/>
          <w:sz w:val="20"/>
          <w:szCs w:val="20"/>
        </w:rPr>
        <w:t>Alors</w:t>
      </w:r>
      <w:r w:rsidR="007624E2" w:rsidRPr="00CD4F57">
        <w:rPr>
          <w:rFonts w:ascii="Verdana" w:hAnsi="Verdana"/>
          <w:sz w:val="20"/>
          <w:szCs w:val="20"/>
        </w:rPr>
        <w:t xml:space="preserve"> que les taux d'a</w:t>
      </w:r>
      <w:r w:rsidR="001A1049">
        <w:rPr>
          <w:rFonts w:ascii="Verdana" w:hAnsi="Verdana"/>
          <w:sz w:val="20"/>
          <w:szCs w:val="20"/>
        </w:rPr>
        <w:t>lphabétisation</w:t>
      </w:r>
      <w:r w:rsidR="007624E2" w:rsidRPr="00CD4F57">
        <w:rPr>
          <w:rFonts w:ascii="Verdana" w:hAnsi="Verdana"/>
          <w:sz w:val="20"/>
          <w:szCs w:val="20"/>
        </w:rPr>
        <w:t xml:space="preserve"> ont </w:t>
      </w:r>
      <w:r w:rsidR="001A1049">
        <w:rPr>
          <w:rFonts w:ascii="Verdana" w:hAnsi="Verdana"/>
          <w:sz w:val="20"/>
          <w:szCs w:val="20"/>
        </w:rPr>
        <w:t>fortement</w:t>
      </w:r>
      <w:r w:rsidR="007624E2">
        <w:rPr>
          <w:rFonts w:ascii="Verdana" w:hAnsi="Verdana"/>
          <w:sz w:val="20"/>
          <w:szCs w:val="20"/>
        </w:rPr>
        <w:t xml:space="preserve"> </w:t>
      </w:r>
      <w:r w:rsidR="001A1049">
        <w:rPr>
          <w:rFonts w:ascii="Verdana" w:hAnsi="Verdana"/>
          <w:sz w:val="20"/>
          <w:szCs w:val="20"/>
        </w:rPr>
        <w:t>augmenté</w:t>
      </w:r>
      <w:r w:rsidR="007624E2" w:rsidRPr="00CD4F57">
        <w:rPr>
          <w:rFonts w:ascii="Verdana" w:hAnsi="Verdana"/>
          <w:sz w:val="20"/>
          <w:szCs w:val="20"/>
        </w:rPr>
        <w:t xml:space="preserve"> </w:t>
      </w:r>
      <w:r w:rsidR="007624E2">
        <w:rPr>
          <w:rFonts w:ascii="Verdana" w:hAnsi="Verdana"/>
          <w:sz w:val="20"/>
          <w:szCs w:val="20"/>
        </w:rPr>
        <w:t>au fil des années</w:t>
      </w:r>
      <w:r w:rsidR="007624E2" w:rsidRPr="00CD4F57">
        <w:rPr>
          <w:rFonts w:ascii="Verdana" w:hAnsi="Verdana"/>
          <w:sz w:val="20"/>
          <w:szCs w:val="20"/>
        </w:rPr>
        <w:t>, la pandémie de Covid-19 a toutefois causé un ralentissement brutal dans le domaine de l'éducation. Au début de la pandémie, les fermetures d'écoles ont interrompu le parcours éducatif de 62 % de la population étudiante mondiale</w:t>
      </w:r>
      <w:r w:rsidR="007624E2" w:rsidRPr="00CD4F57">
        <w:rPr>
          <w:rStyle w:val="Appelnotedebasdep"/>
          <w:rFonts w:ascii="Verdana" w:hAnsi="Verdana"/>
          <w:sz w:val="20"/>
          <w:szCs w:val="20"/>
        </w:rPr>
        <w:footnoteReference w:id="5"/>
      </w:r>
      <w:r w:rsidR="007624E2" w:rsidRPr="00CD4F57">
        <w:rPr>
          <w:rFonts w:ascii="Verdana" w:hAnsi="Verdana"/>
          <w:sz w:val="20"/>
          <w:szCs w:val="20"/>
        </w:rPr>
        <w:t xml:space="preserve">, affectant notamment l’acquisition des compétences de base. </w:t>
      </w:r>
    </w:p>
    <w:p w14:paraId="2CC66B61" w14:textId="77777777" w:rsidR="007624E2" w:rsidRDefault="007624E2" w:rsidP="007624E2">
      <w:pPr>
        <w:spacing w:after="0" w:line="240" w:lineRule="auto"/>
        <w:rPr>
          <w:rFonts w:ascii="Verdana" w:hAnsi="Verdana"/>
          <w:sz w:val="20"/>
          <w:szCs w:val="20"/>
        </w:rPr>
      </w:pPr>
    </w:p>
    <w:p w14:paraId="1EA20F8A" w14:textId="4367F7DC" w:rsidR="00B37515" w:rsidRDefault="00F32AAA" w:rsidP="00C06864">
      <w:pPr>
        <w:spacing w:after="0" w:line="240" w:lineRule="auto"/>
        <w:rPr>
          <w:rFonts w:ascii="Verdana" w:hAnsi="Verdana"/>
          <w:sz w:val="20"/>
          <w:szCs w:val="20"/>
        </w:rPr>
      </w:pPr>
      <w:r>
        <w:rPr>
          <w:rFonts w:ascii="Verdana" w:hAnsi="Verdana"/>
          <w:sz w:val="20"/>
          <w:szCs w:val="20"/>
        </w:rPr>
        <w:t>Sur le terrain, les</w:t>
      </w:r>
      <w:r w:rsidR="00EA2719">
        <w:rPr>
          <w:rFonts w:ascii="Verdana" w:hAnsi="Verdana"/>
          <w:sz w:val="20"/>
          <w:szCs w:val="20"/>
        </w:rPr>
        <w:t xml:space="preserve"> </w:t>
      </w:r>
      <w:r w:rsidR="00E730C2">
        <w:rPr>
          <w:rFonts w:ascii="Verdana" w:hAnsi="Verdana"/>
          <w:sz w:val="20"/>
          <w:szCs w:val="20"/>
        </w:rPr>
        <w:t xml:space="preserve">dispositifs et </w:t>
      </w:r>
      <w:r w:rsidR="003765F6">
        <w:rPr>
          <w:rFonts w:ascii="Verdana" w:hAnsi="Verdana"/>
          <w:sz w:val="20"/>
          <w:szCs w:val="20"/>
        </w:rPr>
        <w:t>pratiques d’alphabétisation</w:t>
      </w:r>
      <w:r w:rsidR="00EA2719">
        <w:rPr>
          <w:rFonts w:ascii="Verdana" w:hAnsi="Verdana"/>
          <w:sz w:val="20"/>
          <w:szCs w:val="20"/>
        </w:rPr>
        <w:t xml:space="preserve">, </w:t>
      </w:r>
      <w:r w:rsidR="007E6239">
        <w:rPr>
          <w:rFonts w:ascii="Verdana" w:hAnsi="Verdana"/>
          <w:sz w:val="20"/>
          <w:szCs w:val="20"/>
        </w:rPr>
        <w:t>qu’</w:t>
      </w:r>
      <w:r w:rsidR="00E730C2">
        <w:rPr>
          <w:rFonts w:ascii="Verdana" w:hAnsi="Verdana"/>
          <w:sz w:val="20"/>
          <w:szCs w:val="20"/>
        </w:rPr>
        <w:t>il</w:t>
      </w:r>
      <w:r w:rsidR="007E6239">
        <w:rPr>
          <w:rFonts w:ascii="Verdana" w:hAnsi="Verdana"/>
          <w:sz w:val="20"/>
          <w:szCs w:val="20"/>
        </w:rPr>
        <w:t xml:space="preserve">s soient </w:t>
      </w:r>
      <w:r>
        <w:rPr>
          <w:rFonts w:ascii="Verdana" w:hAnsi="Verdana"/>
          <w:sz w:val="20"/>
          <w:szCs w:val="20"/>
        </w:rPr>
        <w:t xml:space="preserve">à visée </w:t>
      </w:r>
      <w:r w:rsidR="007E6239">
        <w:rPr>
          <w:rFonts w:ascii="Verdana" w:hAnsi="Verdana"/>
          <w:sz w:val="20"/>
          <w:szCs w:val="20"/>
        </w:rPr>
        <w:t>pédagogique, de sensibilisation</w:t>
      </w:r>
      <w:r>
        <w:rPr>
          <w:rFonts w:ascii="Verdana" w:hAnsi="Verdana"/>
          <w:sz w:val="20"/>
          <w:szCs w:val="20"/>
        </w:rPr>
        <w:t>, d’accueil et d’orientation des publics</w:t>
      </w:r>
      <w:r w:rsidR="007E6239">
        <w:rPr>
          <w:rFonts w:ascii="Verdana" w:hAnsi="Verdana"/>
          <w:sz w:val="20"/>
          <w:szCs w:val="20"/>
        </w:rPr>
        <w:t xml:space="preserve"> ou autres </w:t>
      </w:r>
      <w:r w:rsidR="00E730C2">
        <w:rPr>
          <w:rFonts w:ascii="Verdana" w:hAnsi="Verdana"/>
          <w:sz w:val="20"/>
          <w:szCs w:val="20"/>
        </w:rPr>
        <w:t>fluctue</w:t>
      </w:r>
      <w:r w:rsidR="001A1049">
        <w:rPr>
          <w:rFonts w:ascii="Verdana" w:hAnsi="Verdana"/>
          <w:sz w:val="20"/>
          <w:szCs w:val="20"/>
        </w:rPr>
        <w:t>nt</w:t>
      </w:r>
      <w:r w:rsidR="007E6239">
        <w:rPr>
          <w:rFonts w:ascii="Verdana" w:hAnsi="Verdana"/>
          <w:sz w:val="20"/>
          <w:szCs w:val="20"/>
        </w:rPr>
        <w:t xml:space="preserve"> d’un pays à l’autre et s’adresse</w:t>
      </w:r>
      <w:r w:rsidR="00BD02CB">
        <w:rPr>
          <w:rFonts w:ascii="Verdana" w:hAnsi="Verdana"/>
          <w:sz w:val="20"/>
          <w:szCs w:val="20"/>
        </w:rPr>
        <w:t>nt</w:t>
      </w:r>
      <w:r w:rsidR="007E6239">
        <w:rPr>
          <w:rFonts w:ascii="Verdana" w:hAnsi="Verdana"/>
          <w:sz w:val="20"/>
          <w:szCs w:val="20"/>
        </w:rPr>
        <w:t xml:space="preserve"> à des publics hétérogènes. </w:t>
      </w:r>
      <w:r w:rsidR="003765F6">
        <w:rPr>
          <w:rFonts w:ascii="Verdana" w:hAnsi="Verdana"/>
          <w:sz w:val="20"/>
          <w:szCs w:val="20"/>
        </w:rPr>
        <w:t xml:space="preserve"> </w:t>
      </w:r>
    </w:p>
    <w:p w14:paraId="4EBF43B7" w14:textId="77777777" w:rsidR="00E83D11" w:rsidRPr="00CD5BA6" w:rsidRDefault="00E83D11" w:rsidP="00CD5BA6">
      <w:pPr>
        <w:spacing w:after="0" w:line="240" w:lineRule="auto"/>
        <w:rPr>
          <w:rFonts w:ascii="Verdana" w:eastAsia="Times New Roman" w:hAnsi="Verdana" w:cs="Times New Roman"/>
          <w:sz w:val="20"/>
          <w:szCs w:val="20"/>
          <w:lang w:eastAsia="fr-BE"/>
        </w:rPr>
      </w:pPr>
    </w:p>
    <w:p w14:paraId="6582F3BD" w14:textId="2CC90263" w:rsidR="00D612D4" w:rsidRDefault="00C47E58" w:rsidP="00287C66">
      <w:pPr>
        <w:contextualSpacing/>
        <w:rPr>
          <w:rFonts w:ascii="Verdana" w:eastAsia="Times New Roman" w:hAnsi="Verdana" w:cs="Times New Roman"/>
          <w:b/>
          <w:sz w:val="24"/>
          <w:szCs w:val="24"/>
          <w:lang w:eastAsia="fr-BE"/>
        </w:rPr>
      </w:pPr>
      <w:r>
        <w:rPr>
          <w:rFonts w:ascii="Verdana" w:eastAsia="Times New Roman" w:hAnsi="Verdana" w:cs="Times New Roman"/>
          <w:b/>
          <w:sz w:val="24"/>
          <w:szCs w:val="24"/>
          <w:lang w:eastAsia="fr-BE"/>
        </w:rPr>
        <w:t>Les p</w:t>
      </w:r>
      <w:r w:rsidR="00287C66">
        <w:rPr>
          <w:rFonts w:ascii="Verdana" w:eastAsia="Times New Roman" w:hAnsi="Verdana" w:cs="Times New Roman"/>
          <w:b/>
          <w:sz w:val="24"/>
          <w:szCs w:val="24"/>
          <w:lang w:eastAsia="fr-BE"/>
        </w:rPr>
        <w:t>olitiques d’alpha</w:t>
      </w:r>
      <w:r>
        <w:rPr>
          <w:rFonts w:ascii="Verdana" w:eastAsia="Times New Roman" w:hAnsi="Verdana" w:cs="Times New Roman"/>
          <w:b/>
          <w:sz w:val="24"/>
          <w:szCs w:val="24"/>
          <w:lang w:eastAsia="fr-BE"/>
        </w:rPr>
        <w:t>bétisation</w:t>
      </w:r>
      <w:r w:rsidR="00877749">
        <w:rPr>
          <w:rFonts w:ascii="Verdana" w:eastAsia="Times New Roman" w:hAnsi="Verdana" w:cs="Times New Roman"/>
          <w:b/>
          <w:sz w:val="24"/>
          <w:szCs w:val="24"/>
          <w:lang w:eastAsia="fr-BE"/>
        </w:rPr>
        <w:t xml:space="preserve"> </w:t>
      </w:r>
      <w:r w:rsidR="007A4ECB">
        <w:rPr>
          <w:rFonts w:ascii="Verdana" w:eastAsia="Times New Roman" w:hAnsi="Verdana" w:cs="Times New Roman"/>
          <w:b/>
          <w:sz w:val="24"/>
          <w:szCs w:val="24"/>
          <w:lang w:eastAsia="fr-BE"/>
        </w:rPr>
        <w:t>des adultes </w:t>
      </w:r>
      <w:r w:rsidR="00877749">
        <w:rPr>
          <w:rFonts w:ascii="Verdana" w:eastAsia="Times New Roman" w:hAnsi="Verdana" w:cs="Times New Roman"/>
          <w:b/>
          <w:sz w:val="24"/>
          <w:szCs w:val="24"/>
          <w:lang w:eastAsia="fr-BE"/>
        </w:rPr>
        <w:t>en Europe et dans le monde</w:t>
      </w:r>
    </w:p>
    <w:p w14:paraId="09A24D45" w14:textId="77777777" w:rsidR="00A2658F" w:rsidRDefault="00A2658F" w:rsidP="00CD5BA6">
      <w:pPr>
        <w:autoSpaceDE w:val="0"/>
        <w:autoSpaceDN w:val="0"/>
        <w:adjustRightInd w:val="0"/>
        <w:spacing w:after="0" w:line="240" w:lineRule="auto"/>
        <w:rPr>
          <w:rFonts w:ascii="Verdana" w:hAnsi="Verdana"/>
          <w:sz w:val="20"/>
          <w:szCs w:val="20"/>
        </w:rPr>
      </w:pPr>
    </w:p>
    <w:p w14:paraId="56CBC062" w14:textId="771A52F6" w:rsidR="00AC1E06" w:rsidRDefault="00C47E58" w:rsidP="00C47E58">
      <w:pPr>
        <w:rPr>
          <w:rFonts w:ascii="Verdana" w:hAnsi="Verdana"/>
        </w:rPr>
      </w:pPr>
      <w:r>
        <w:rPr>
          <w:rFonts w:ascii="Verdana" w:hAnsi="Verdana"/>
          <w:sz w:val="20"/>
          <w:szCs w:val="20"/>
        </w:rPr>
        <w:t>Dans les pays occidentaux, l’alphabétisation a longtemps été une affaire de militantisme. Les Etats considéraient que l’enseignement obligatoire était suffisant pour endiguer le phénomène de l’analphabétisme</w:t>
      </w:r>
      <w:r w:rsidR="00AC1E06">
        <w:rPr>
          <w:rFonts w:ascii="Verdana" w:hAnsi="Verdana"/>
          <w:sz w:val="20"/>
          <w:szCs w:val="20"/>
        </w:rPr>
        <w:t>, que celui-ci appartenait au</w:t>
      </w:r>
      <w:r w:rsidR="00BD02CB">
        <w:rPr>
          <w:rFonts w:ascii="Verdana" w:hAnsi="Verdana"/>
          <w:sz w:val="20"/>
          <w:szCs w:val="20"/>
        </w:rPr>
        <w:t>x</w:t>
      </w:r>
      <w:r w:rsidR="00AC1E06">
        <w:rPr>
          <w:rFonts w:ascii="Verdana" w:hAnsi="Verdana"/>
          <w:sz w:val="20"/>
          <w:szCs w:val="20"/>
        </w:rPr>
        <w:t xml:space="preserve"> pays en voie de développement.</w:t>
      </w:r>
    </w:p>
    <w:p w14:paraId="7D7AE2B1" w14:textId="55696292" w:rsidR="00C47E58" w:rsidRDefault="00C47E58" w:rsidP="00C47E58">
      <w:pPr>
        <w:rPr>
          <w:rFonts w:ascii="Verdana" w:hAnsi="Verdana"/>
          <w:sz w:val="20"/>
          <w:szCs w:val="20"/>
        </w:rPr>
      </w:pPr>
      <w:r>
        <w:rPr>
          <w:rFonts w:ascii="Verdana" w:hAnsi="Verdana"/>
          <w:sz w:val="20"/>
          <w:szCs w:val="20"/>
        </w:rPr>
        <w:t>C’est à la fin des années 90, lorsque les organisations internationales comme l’OCDE ont réalisé de grandes enquêtes sur le</w:t>
      </w:r>
      <w:r w:rsidR="00AC1E06">
        <w:rPr>
          <w:rFonts w:ascii="Verdana" w:hAnsi="Verdana"/>
          <w:sz w:val="20"/>
          <w:szCs w:val="20"/>
        </w:rPr>
        <w:t xml:space="preserve"> niveau de compétences</w:t>
      </w:r>
      <w:r>
        <w:rPr>
          <w:rFonts w:ascii="Verdana" w:hAnsi="Verdana"/>
          <w:sz w:val="20"/>
          <w:szCs w:val="20"/>
        </w:rPr>
        <w:t xml:space="preserve"> des adultes</w:t>
      </w:r>
      <w:r w:rsidR="009B3600">
        <w:rPr>
          <w:rStyle w:val="Appelnotedebasdep"/>
          <w:rFonts w:ascii="Verdana" w:hAnsi="Verdana"/>
          <w:sz w:val="20"/>
          <w:szCs w:val="20"/>
        </w:rPr>
        <w:footnoteReference w:id="6"/>
      </w:r>
      <w:r w:rsidR="00AC1E06">
        <w:rPr>
          <w:rFonts w:ascii="Verdana" w:hAnsi="Verdana"/>
          <w:sz w:val="20"/>
          <w:szCs w:val="20"/>
        </w:rPr>
        <w:t xml:space="preserve">, que </w:t>
      </w:r>
      <w:r w:rsidR="009C680A">
        <w:rPr>
          <w:rFonts w:ascii="Verdana" w:hAnsi="Verdana"/>
          <w:sz w:val="20"/>
          <w:szCs w:val="20"/>
        </w:rPr>
        <w:t>les politiques publiques se sont rendu</w:t>
      </w:r>
      <w:r w:rsidR="009B3600">
        <w:rPr>
          <w:rFonts w:ascii="Verdana" w:hAnsi="Verdana"/>
          <w:sz w:val="20"/>
          <w:szCs w:val="20"/>
        </w:rPr>
        <w:t>e</w:t>
      </w:r>
      <w:r w:rsidR="009C680A">
        <w:rPr>
          <w:rFonts w:ascii="Verdana" w:hAnsi="Verdana"/>
          <w:sz w:val="20"/>
          <w:szCs w:val="20"/>
        </w:rPr>
        <w:t xml:space="preserve">s compte que </w:t>
      </w:r>
      <w:r w:rsidR="00AC1E06">
        <w:rPr>
          <w:rFonts w:ascii="Verdana" w:hAnsi="Verdana"/>
          <w:sz w:val="20"/>
          <w:szCs w:val="20"/>
        </w:rPr>
        <w:t xml:space="preserve">les compétences de base </w:t>
      </w:r>
      <w:r w:rsidR="009C680A">
        <w:rPr>
          <w:rFonts w:ascii="Verdana" w:hAnsi="Verdana"/>
          <w:sz w:val="20"/>
          <w:szCs w:val="20"/>
        </w:rPr>
        <w:t>n’étaient pas acquises par une partie de la population</w:t>
      </w:r>
      <w:r w:rsidR="00AC1E06">
        <w:rPr>
          <w:rFonts w:ascii="Verdana" w:hAnsi="Verdana"/>
          <w:sz w:val="20"/>
          <w:szCs w:val="20"/>
        </w:rPr>
        <w:t>.</w:t>
      </w:r>
      <w:r w:rsidR="009C680A">
        <w:rPr>
          <w:rFonts w:ascii="Verdana" w:hAnsi="Verdana"/>
          <w:sz w:val="20"/>
          <w:szCs w:val="20"/>
        </w:rPr>
        <w:t xml:space="preserve"> </w:t>
      </w:r>
      <w:r w:rsidR="0011713D">
        <w:rPr>
          <w:rFonts w:ascii="Verdana" w:hAnsi="Verdana"/>
          <w:sz w:val="20"/>
          <w:szCs w:val="20"/>
        </w:rPr>
        <w:t xml:space="preserve"> </w:t>
      </w:r>
      <w:r w:rsidR="00AC1E06">
        <w:rPr>
          <w:rFonts w:ascii="Verdana" w:hAnsi="Verdana"/>
          <w:sz w:val="20"/>
          <w:szCs w:val="20"/>
        </w:rPr>
        <w:t>Le retentissement médiatique d</w:t>
      </w:r>
      <w:r w:rsidR="009B3600">
        <w:rPr>
          <w:rFonts w:ascii="Verdana" w:hAnsi="Verdana"/>
          <w:sz w:val="20"/>
          <w:szCs w:val="20"/>
        </w:rPr>
        <w:t>e c</w:t>
      </w:r>
      <w:r w:rsidR="00AC1E06">
        <w:rPr>
          <w:rFonts w:ascii="Verdana" w:hAnsi="Verdana"/>
          <w:sz w:val="20"/>
          <w:szCs w:val="20"/>
        </w:rPr>
        <w:t>es grandes enquêtes a été déterminant dans la manière de formuler le problème de la non ma</w:t>
      </w:r>
      <w:r w:rsidR="00CE68B9">
        <w:rPr>
          <w:rFonts w:ascii="Verdana" w:hAnsi="Verdana"/>
          <w:sz w:val="20"/>
          <w:szCs w:val="20"/>
        </w:rPr>
        <w:t>i</w:t>
      </w:r>
      <w:r w:rsidR="00AC1E06">
        <w:rPr>
          <w:rFonts w:ascii="Verdana" w:hAnsi="Verdana"/>
          <w:sz w:val="20"/>
          <w:szCs w:val="20"/>
        </w:rPr>
        <w:t xml:space="preserve">trise des savoirs de base comme l’une des causes du non emploi, et d’ancrer la formation des adultes peu ou pas lettrés dans des préoccupations économiques. </w:t>
      </w:r>
      <w:r w:rsidR="00CD2FA5">
        <w:rPr>
          <w:rFonts w:ascii="Verdana" w:hAnsi="Verdana"/>
          <w:sz w:val="20"/>
          <w:szCs w:val="20"/>
        </w:rPr>
        <w:t xml:space="preserve">L’alphabétisation devient </w:t>
      </w:r>
      <w:r w:rsidR="00BD02CB">
        <w:rPr>
          <w:rFonts w:ascii="Verdana" w:hAnsi="Verdana"/>
          <w:sz w:val="20"/>
          <w:szCs w:val="20"/>
        </w:rPr>
        <w:t xml:space="preserve">alors </w:t>
      </w:r>
      <w:r w:rsidR="00CD2FA5">
        <w:rPr>
          <w:rFonts w:ascii="Verdana" w:hAnsi="Verdana"/>
          <w:sz w:val="20"/>
          <w:szCs w:val="20"/>
        </w:rPr>
        <w:t>une des priorités d’action publique tant au niveau international qu</w:t>
      </w:r>
      <w:r w:rsidR="005D6604">
        <w:rPr>
          <w:rFonts w:ascii="Verdana" w:hAnsi="Verdana"/>
          <w:sz w:val="20"/>
          <w:szCs w:val="20"/>
        </w:rPr>
        <w:t>’au sein</w:t>
      </w:r>
      <w:r w:rsidR="00CD2FA5">
        <w:rPr>
          <w:rFonts w:ascii="Verdana" w:hAnsi="Verdana"/>
          <w:sz w:val="20"/>
          <w:szCs w:val="20"/>
        </w:rPr>
        <w:t xml:space="preserve"> </w:t>
      </w:r>
      <w:r w:rsidR="005D6604">
        <w:rPr>
          <w:rFonts w:ascii="Verdana" w:hAnsi="Verdana"/>
          <w:sz w:val="20"/>
          <w:szCs w:val="20"/>
        </w:rPr>
        <w:t>d</w:t>
      </w:r>
      <w:r w:rsidR="00CD2FA5">
        <w:rPr>
          <w:rFonts w:ascii="Verdana" w:hAnsi="Verdana"/>
          <w:sz w:val="20"/>
          <w:szCs w:val="20"/>
        </w:rPr>
        <w:t xml:space="preserve">es différents contextes nationaux. </w:t>
      </w:r>
    </w:p>
    <w:p w14:paraId="3FA47F49" w14:textId="55F4883C" w:rsidR="007624E2" w:rsidRPr="008A6248" w:rsidRDefault="007624E2" w:rsidP="008A6248">
      <w:pPr>
        <w:spacing w:after="0" w:line="240" w:lineRule="auto"/>
        <w:rPr>
          <w:rFonts w:ascii="Verdana" w:hAnsi="Verdana"/>
          <w:sz w:val="20"/>
          <w:szCs w:val="20"/>
        </w:rPr>
      </w:pPr>
      <w:r w:rsidRPr="008A6248">
        <w:rPr>
          <w:rFonts w:ascii="Verdana" w:hAnsi="Verdana"/>
          <w:sz w:val="20"/>
          <w:szCs w:val="20"/>
        </w:rPr>
        <w:t xml:space="preserve">Les organisations internationales - telles que l’UNESCO, l’OCDE- </w:t>
      </w:r>
      <w:r w:rsidR="00DA40FA" w:rsidRPr="008A6248">
        <w:rPr>
          <w:rFonts w:ascii="Verdana" w:hAnsi="Verdana"/>
          <w:sz w:val="20"/>
          <w:szCs w:val="20"/>
        </w:rPr>
        <w:t xml:space="preserve">mais aussi européennes et </w:t>
      </w:r>
      <w:r w:rsidRPr="008A6248">
        <w:rPr>
          <w:rFonts w:ascii="Verdana" w:hAnsi="Verdana"/>
          <w:sz w:val="20"/>
          <w:szCs w:val="20"/>
        </w:rPr>
        <w:t xml:space="preserve">nationales tentent de sensibiliser </w:t>
      </w:r>
      <w:r w:rsidR="00FE78CC" w:rsidRPr="008A6248">
        <w:rPr>
          <w:rFonts w:ascii="Verdana" w:hAnsi="Verdana"/>
          <w:sz w:val="20"/>
          <w:szCs w:val="20"/>
        </w:rPr>
        <w:t>e</w:t>
      </w:r>
      <w:r w:rsidRPr="008A6248">
        <w:rPr>
          <w:rFonts w:ascii="Verdana" w:hAnsi="Verdana"/>
          <w:sz w:val="20"/>
          <w:szCs w:val="20"/>
        </w:rPr>
        <w:t>t d’inciter à la lutte contre l’analphabétisme</w:t>
      </w:r>
      <w:r w:rsidR="008A6248" w:rsidRPr="008A6248">
        <w:rPr>
          <w:rFonts w:ascii="Verdana" w:hAnsi="Verdana"/>
          <w:sz w:val="20"/>
          <w:szCs w:val="20"/>
        </w:rPr>
        <w:t xml:space="preserve"> par le biais de différentes approches</w:t>
      </w:r>
      <w:r w:rsidR="00CD2FA5">
        <w:rPr>
          <w:rFonts w:ascii="Verdana" w:hAnsi="Verdana"/>
          <w:sz w:val="20"/>
          <w:szCs w:val="20"/>
        </w:rPr>
        <w:t xml:space="preserve"> et </w:t>
      </w:r>
      <w:r w:rsidR="00DA24B7">
        <w:rPr>
          <w:rFonts w:ascii="Verdana" w:hAnsi="Verdana"/>
          <w:sz w:val="20"/>
          <w:szCs w:val="20"/>
        </w:rPr>
        <w:t xml:space="preserve">en poursuivant de multiples </w:t>
      </w:r>
      <w:r w:rsidR="00CD2FA5">
        <w:rPr>
          <w:rFonts w:ascii="Verdana" w:hAnsi="Verdana"/>
          <w:sz w:val="20"/>
          <w:szCs w:val="20"/>
        </w:rPr>
        <w:t>finalités</w:t>
      </w:r>
      <w:r w:rsidRPr="008A6248">
        <w:rPr>
          <w:rFonts w:ascii="Verdana" w:hAnsi="Verdana"/>
          <w:sz w:val="20"/>
          <w:szCs w:val="20"/>
        </w:rPr>
        <w:t>.</w:t>
      </w:r>
    </w:p>
    <w:p w14:paraId="775F2663" w14:textId="77777777" w:rsidR="008A6248" w:rsidRPr="008A6248" w:rsidRDefault="008A6248" w:rsidP="008A6248">
      <w:pPr>
        <w:spacing w:after="0" w:line="240" w:lineRule="auto"/>
        <w:rPr>
          <w:rFonts w:ascii="Verdana" w:hAnsi="Verdana"/>
          <w:sz w:val="20"/>
          <w:szCs w:val="20"/>
        </w:rPr>
      </w:pPr>
    </w:p>
    <w:p w14:paraId="00ED8239" w14:textId="069C8DAA" w:rsidR="00285361" w:rsidRDefault="00D50ED3" w:rsidP="00075065">
      <w:pPr>
        <w:rPr>
          <w:rFonts w:ascii="Verdana" w:hAnsi="Verdana"/>
          <w:b/>
          <w:sz w:val="24"/>
          <w:szCs w:val="24"/>
          <w:lang w:val="fr-FR"/>
        </w:rPr>
      </w:pPr>
      <w:r>
        <w:rPr>
          <w:rFonts w:ascii="Verdana" w:hAnsi="Verdana"/>
          <w:sz w:val="20"/>
          <w:szCs w:val="20"/>
        </w:rPr>
        <w:t xml:space="preserve">La manière dont l’alphabétisation est </w:t>
      </w:r>
      <w:r w:rsidR="008A6248">
        <w:rPr>
          <w:rFonts w:ascii="Verdana" w:hAnsi="Verdana"/>
          <w:sz w:val="20"/>
          <w:szCs w:val="20"/>
        </w:rPr>
        <w:t>abordée</w:t>
      </w:r>
      <w:r>
        <w:rPr>
          <w:rFonts w:ascii="Verdana" w:hAnsi="Verdana"/>
          <w:sz w:val="20"/>
          <w:szCs w:val="20"/>
        </w:rPr>
        <w:t xml:space="preserve"> (droit social ou culturel, nécessité économique, e.a.) a un impact sur les dispositifs de financement et de mise en œuvre d’éventuelles politiques d’alphabétisation, qui</w:t>
      </w:r>
      <w:r w:rsidR="00BD02CB">
        <w:rPr>
          <w:rFonts w:ascii="Verdana" w:hAnsi="Verdana"/>
          <w:sz w:val="20"/>
          <w:szCs w:val="20"/>
        </w:rPr>
        <w:t>,</w:t>
      </w:r>
      <w:r>
        <w:rPr>
          <w:rFonts w:ascii="Verdana" w:hAnsi="Verdana"/>
          <w:sz w:val="20"/>
          <w:szCs w:val="20"/>
        </w:rPr>
        <w:t xml:space="preserve"> </w:t>
      </w:r>
      <w:r w:rsidR="00BD02CB">
        <w:rPr>
          <w:rFonts w:ascii="Verdana" w:hAnsi="Verdana"/>
          <w:sz w:val="20"/>
          <w:szCs w:val="20"/>
        </w:rPr>
        <w:t>à</w:t>
      </w:r>
      <w:r>
        <w:rPr>
          <w:rFonts w:ascii="Verdana" w:hAnsi="Verdana"/>
          <w:sz w:val="20"/>
          <w:szCs w:val="20"/>
        </w:rPr>
        <w:t xml:space="preserve"> leur tour</w:t>
      </w:r>
      <w:r w:rsidR="00BD02CB">
        <w:rPr>
          <w:rFonts w:ascii="Verdana" w:hAnsi="Verdana"/>
          <w:sz w:val="20"/>
          <w:szCs w:val="20"/>
        </w:rPr>
        <w:t>,</w:t>
      </w:r>
      <w:r>
        <w:rPr>
          <w:rFonts w:ascii="Verdana" w:hAnsi="Verdana"/>
          <w:sz w:val="20"/>
          <w:szCs w:val="20"/>
        </w:rPr>
        <w:t xml:space="preserve"> influenceront les pratiques de terrain et la formation des travailleurs du secteur.</w:t>
      </w:r>
    </w:p>
    <w:p w14:paraId="04154D05" w14:textId="77777777" w:rsidR="00D767D7" w:rsidRDefault="00D767D7" w:rsidP="00CD5BA6">
      <w:pPr>
        <w:spacing w:after="0" w:line="240" w:lineRule="auto"/>
        <w:contextualSpacing/>
        <w:rPr>
          <w:rFonts w:ascii="Verdana" w:hAnsi="Verdana"/>
          <w:b/>
          <w:sz w:val="24"/>
          <w:szCs w:val="24"/>
          <w:lang w:val="fr-FR"/>
        </w:rPr>
      </w:pPr>
    </w:p>
    <w:p w14:paraId="70819281" w14:textId="6B324F33" w:rsidR="00CD5BA6" w:rsidRPr="00CD5BA6" w:rsidRDefault="00CD5BA6" w:rsidP="00CD5BA6">
      <w:pPr>
        <w:spacing w:after="0" w:line="240" w:lineRule="auto"/>
        <w:contextualSpacing/>
        <w:rPr>
          <w:rFonts w:ascii="Verdana" w:hAnsi="Verdana"/>
          <w:b/>
          <w:sz w:val="24"/>
          <w:szCs w:val="24"/>
          <w:lang w:val="fr-FR"/>
        </w:rPr>
      </w:pPr>
      <w:r w:rsidRPr="00CD5BA6">
        <w:rPr>
          <w:rFonts w:ascii="Verdana" w:hAnsi="Verdana"/>
          <w:b/>
          <w:sz w:val="24"/>
          <w:szCs w:val="24"/>
          <w:lang w:val="fr-FR"/>
        </w:rPr>
        <w:t>Pistes de contributions</w:t>
      </w:r>
    </w:p>
    <w:p w14:paraId="79DDD4D0" w14:textId="77777777" w:rsidR="00877749" w:rsidRDefault="00877749" w:rsidP="00877749">
      <w:pPr>
        <w:spacing w:after="0" w:line="240" w:lineRule="auto"/>
        <w:rPr>
          <w:rFonts w:ascii="Verdana" w:hAnsi="Verdana"/>
          <w:i/>
          <w:sz w:val="20"/>
          <w:szCs w:val="20"/>
        </w:rPr>
      </w:pPr>
    </w:p>
    <w:p w14:paraId="2B42307E" w14:textId="158115D8" w:rsidR="00877749" w:rsidRPr="004063DD" w:rsidRDefault="00D23F01" w:rsidP="00D23F01">
      <w:pPr>
        <w:pStyle w:val="Paragraphedeliste"/>
        <w:numPr>
          <w:ilvl w:val="0"/>
          <w:numId w:val="5"/>
        </w:numPr>
        <w:rPr>
          <w:rFonts w:ascii="Verdana" w:hAnsi="Verdana"/>
          <w:sz w:val="20"/>
          <w:szCs w:val="20"/>
          <w:lang w:val="fr-BE"/>
        </w:rPr>
      </w:pPr>
      <w:r w:rsidRPr="004063DD">
        <w:rPr>
          <w:rFonts w:ascii="Verdana" w:hAnsi="Verdana"/>
          <w:sz w:val="20"/>
          <w:szCs w:val="20"/>
          <w:lang w:val="fr-BE"/>
        </w:rPr>
        <w:t xml:space="preserve">Comment </w:t>
      </w:r>
      <w:r w:rsidR="00BD02CB">
        <w:rPr>
          <w:rFonts w:ascii="Verdana" w:hAnsi="Verdana"/>
          <w:sz w:val="20"/>
          <w:szCs w:val="20"/>
          <w:lang w:val="fr-BE"/>
        </w:rPr>
        <w:t>sont définis</w:t>
      </w:r>
      <w:r w:rsidRPr="004063DD">
        <w:rPr>
          <w:rFonts w:ascii="Verdana" w:hAnsi="Verdana"/>
          <w:sz w:val="20"/>
          <w:szCs w:val="20"/>
          <w:lang w:val="fr-BE"/>
        </w:rPr>
        <w:t xml:space="preserve"> l’illettrisme et l’analphabétisme dans les différents pays ou</w:t>
      </w:r>
      <w:r w:rsidR="00173AB6" w:rsidRPr="004063DD">
        <w:rPr>
          <w:rFonts w:ascii="Verdana" w:hAnsi="Verdana"/>
          <w:sz w:val="20"/>
          <w:szCs w:val="20"/>
          <w:lang w:val="fr-BE"/>
        </w:rPr>
        <w:t xml:space="preserve"> </w:t>
      </w:r>
      <w:r w:rsidRPr="004063DD">
        <w:rPr>
          <w:rFonts w:ascii="Verdana" w:hAnsi="Verdana"/>
          <w:sz w:val="20"/>
          <w:szCs w:val="20"/>
          <w:lang w:val="fr-BE"/>
        </w:rPr>
        <w:t>régions du monde? Quel est le niveau de comp</w:t>
      </w:r>
      <w:r w:rsidR="00A872BA" w:rsidRPr="004063DD">
        <w:rPr>
          <w:rFonts w:ascii="Verdana" w:hAnsi="Verdana"/>
          <w:sz w:val="20"/>
          <w:szCs w:val="20"/>
          <w:lang w:val="fr-BE"/>
        </w:rPr>
        <w:t>é</w:t>
      </w:r>
      <w:r w:rsidRPr="004063DD">
        <w:rPr>
          <w:rFonts w:ascii="Verdana" w:hAnsi="Verdana"/>
          <w:sz w:val="20"/>
          <w:szCs w:val="20"/>
          <w:lang w:val="fr-BE"/>
        </w:rPr>
        <w:t>tence pris en compte?</w:t>
      </w:r>
      <w:r w:rsidR="00A872BA" w:rsidRPr="004063DD">
        <w:rPr>
          <w:rFonts w:ascii="Verdana" w:hAnsi="Verdana"/>
          <w:sz w:val="20"/>
          <w:szCs w:val="20"/>
          <w:lang w:val="fr-BE"/>
        </w:rPr>
        <w:t xml:space="preserve"> </w:t>
      </w:r>
      <w:r w:rsidR="00877749" w:rsidRPr="004063DD">
        <w:rPr>
          <w:rFonts w:ascii="Verdana" w:hAnsi="Verdana"/>
          <w:sz w:val="20"/>
          <w:szCs w:val="20"/>
          <w:lang w:val="fr-BE"/>
        </w:rPr>
        <w:t xml:space="preserve">Comment se traduisent, dans les </w:t>
      </w:r>
      <w:r w:rsidR="007F492A" w:rsidRPr="004063DD">
        <w:rPr>
          <w:rFonts w:ascii="Verdana" w:hAnsi="Verdana"/>
          <w:sz w:val="20"/>
          <w:szCs w:val="20"/>
          <w:lang w:val="fr-BE"/>
        </w:rPr>
        <w:t xml:space="preserve">politiques </w:t>
      </w:r>
      <w:r w:rsidR="00877749" w:rsidRPr="004063DD">
        <w:rPr>
          <w:rFonts w:ascii="Verdana" w:hAnsi="Verdana"/>
          <w:sz w:val="20"/>
          <w:szCs w:val="20"/>
          <w:lang w:val="fr-BE"/>
        </w:rPr>
        <w:t xml:space="preserve">d’alphabétisation et dans les pratiques de terrain, les définitions et les différentes approches de </w:t>
      </w:r>
      <w:r w:rsidRPr="004063DD">
        <w:rPr>
          <w:rFonts w:ascii="Verdana" w:hAnsi="Verdana"/>
          <w:sz w:val="20"/>
          <w:szCs w:val="20"/>
          <w:lang w:val="fr-BE"/>
        </w:rPr>
        <w:t>l’analphabétisme?</w:t>
      </w:r>
      <w:r w:rsidR="00877749" w:rsidRPr="004063DD">
        <w:rPr>
          <w:rFonts w:ascii="Verdana" w:hAnsi="Verdana"/>
          <w:sz w:val="20"/>
          <w:szCs w:val="20"/>
          <w:lang w:val="fr-BE"/>
        </w:rPr>
        <w:t xml:space="preserve"> </w:t>
      </w:r>
    </w:p>
    <w:p w14:paraId="4BA7A7D1" w14:textId="77777777" w:rsidR="00877749" w:rsidRDefault="00877749" w:rsidP="00877749">
      <w:pPr>
        <w:spacing w:after="0" w:line="240" w:lineRule="auto"/>
        <w:rPr>
          <w:rFonts w:ascii="Verdana" w:hAnsi="Verdana"/>
          <w:sz w:val="20"/>
          <w:szCs w:val="20"/>
        </w:rPr>
      </w:pPr>
    </w:p>
    <w:p w14:paraId="51B862FA" w14:textId="25A31009" w:rsidR="00ED03BB" w:rsidRPr="004063DD" w:rsidRDefault="00877749" w:rsidP="00ED03BB">
      <w:pPr>
        <w:pStyle w:val="Paragraphedeliste"/>
        <w:numPr>
          <w:ilvl w:val="0"/>
          <w:numId w:val="5"/>
        </w:numPr>
        <w:rPr>
          <w:rFonts w:ascii="Verdana" w:hAnsi="Verdana"/>
          <w:sz w:val="20"/>
          <w:szCs w:val="20"/>
          <w:lang w:val="fr-BE"/>
        </w:rPr>
      </w:pPr>
      <w:r w:rsidRPr="004063DD">
        <w:rPr>
          <w:rFonts w:ascii="Verdana" w:hAnsi="Verdana"/>
          <w:sz w:val="20"/>
          <w:szCs w:val="20"/>
          <w:lang w:val="fr-BE"/>
        </w:rPr>
        <w:t xml:space="preserve">Comment ont évolué les taux d’alphabétisation dans le </w:t>
      </w:r>
      <w:r w:rsidR="00D23F01" w:rsidRPr="004063DD">
        <w:rPr>
          <w:rFonts w:ascii="Verdana" w:hAnsi="Verdana"/>
          <w:sz w:val="20"/>
          <w:szCs w:val="20"/>
          <w:lang w:val="fr-BE"/>
        </w:rPr>
        <w:t xml:space="preserve">monde? </w:t>
      </w:r>
      <w:r w:rsidR="00ED03BB" w:rsidRPr="004063DD">
        <w:rPr>
          <w:rFonts w:ascii="Verdana" w:hAnsi="Verdana"/>
          <w:sz w:val="20"/>
          <w:szCs w:val="20"/>
          <w:lang w:val="fr-BE"/>
        </w:rPr>
        <w:t>Quelle</w:t>
      </w:r>
      <w:r w:rsidR="009757B2" w:rsidRPr="004063DD">
        <w:rPr>
          <w:rFonts w:ascii="Verdana" w:hAnsi="Verdana"/>
          <w:sz w:val="20"/>
          <w:szCs w:val="20"/>
          <w:lang w:val="fr-BE"/>
        </w:rPr>
        <w:t xml:space="preserve"> importance est accordée à</w:t>
      </w:r>
      <w:r w:rsidR="00ED03BB" w:rsidRPr="004063DD">
        <w:rPr>
          <w:rFonts w:ascii="Verdana" w:hAnsi="Verdana"/>
          <w:sz w:val="20"/>
          <w:szCs w:val="20"/>
          <w:lang w:val="fr-BE"/>
        </w:rPr>
        <w:t xml:space="preserve"> l’alphabétisation </w:t>
      </w:r>
      <w:r w:rsidR="007A4ECB">
        <w:rPr>
          <w:rFonts w:ascii="Verdana" w:hAnsi="Verdana"/>
          <w:sz w:val="20"/>
          <w:szCs w:val="20"/>
          <w:lang w:val="fr-BE"/>
        </w:rPr>
        <w:t xml:space="preserve">des adultes ? </w:t>
      </w:r>
      <w:r w:rsidR="009757B2" w:rsidRPr="004063DD">
        <w:rPr>
          <w:rFonts w:ascii="Verdana" w:hAnsi="Verdana"/>
          <w:sz w:val="20"/>
          <w:szCs w:val="20"/>
          <w:lang w:val="fr-BE"/>
        </w:rPr>
        <w:t>dans</w:t>
      </w:r>
      <w:r w:rsidR="00ED03BB" w:rsidRPr="004063DD">
        <w:rPr>
          <w:rFonts w:ascii="Verdana" w:hAnsi="Verdana"/>
          <w:sz w:val="20"/>
          <w:szCs w:val="20"/>
          <w:lang w:val="fr-BE"/>
        </w:rPr>
        <w:t xml:space="preserve"> </w:t>
      </w:r>
      <w:r w:rsidR="009757B2" w:rsidRPr="004063DD">
        <w:rPr>
          <w:rFonts w:ascii="Verdana" w:hAnsi="Verdana"/>
          <w:sz w:val="20"/>
          <w:szCs w:val="20"/>
          <w:lang w:val="fr-BE"/>
        </w:rPr>
        <w:t>l</w:t>
      </w:r>
      <w:r w:rsidR="00ED03BB" w:rsidRPr="004063DD">
        <w:rPr>
          <w:rFonts w:ascii="Verdana" w:hAnsi="Verdana"/>
          <w:sz w:val="20"/>
          <w:szCs w:val="20"/>
          <w:lang w:val="fr-BE"/>
        </w:rPr>
        <w:t>es politiques de développement? Quel</w:t>
      </w:r>
      <w:r w:rsidR="009757B2" w:rsidRPr="004063DD">
        <w:rPr>
          <w:rFonts w:ascii="Verdana" w:hAnsi="Verdana"/>
          <w:sz w:val="20"/>
          <w:szCs w:val="20"/>
          <w:lang w:val="fr-BE"/>
        </w:rPr>
        <w:t>les approches sont soutenues</w:t>
      </w:r>
      <w:r w:rsidR="005B1F6F" w:rsidRPr="004063DD">
        <w:rPr>
          <w:rFonts w:ascii="Verdana" w:hAnsi="Verdana"/>
          <w:sz w:val="20"/>
          <w:szCs w:val="20"/>
          <w:lang w:val="fr-BE"/>
        </w:rPr>
        <w:t>?</w:t>
      </w:r>
      <w:r w:rsidR="009757B2" w:rsidRPr="004063DD">
        <w:rPr>
          <w:rFonts w:ascii="Verdana" w:hAnsi="Verdana"/>
          <w:sz w:val="20"/>
          <w:szCs w:val="20"/>
          <w:lang w:val="fr-BE"/>
        </w:rPr>
        <w:t xml:space="preserve"> Dans quelle(s) langue(s) alphabétise-t-on au sein des pays anciennement colonisés?</w:t>
      </w:r>
    </w:p>
    <w:p w14:paraId="38924201" w14:textId="77777777" w:rsidR="00877749" w:rsidRPr="004063DD" w:rsidRDefault="00877749" w:rsidP="00173AB6">
      <w:pPr>
        <w:pStyle w:val="Paragraphedeliste"/>
        <w:rPr>
          <w:rFonts w:ascii="Verdana" w:hAnsi="Verdana"/>
          <w:sz w:val="20"/>
          <w:szCs w:val="20"/>
          <w:lang w:val="fr-BE"/>
        </w:rPr>
      </w:pPr>
    </w:p>
    <w:p w14:paraId="7DC7F304" w14:textId="65B80D44" w:rsidR="00ED03BB" w:rsidRPr="004063DD" w:rsidRDefault="00877749" w:rsidP="00173AB6">
      <w:pPr>
        <w:pStyle w:val="Paragraphedeliste"/>
        <w:numPr>
          <w:ilvl w:val="0"/>
          <w:numId w:val="5"/>
        </w:numPr>
        <w:autoSpaceDE w:val="0"/>
        <w:autoSpaceDN w:val="0"/>
        <w:adjustRightInd w:val="0"/>
        <w:rPr>
          <w:rFonts w:ascii="Verdana" w:hAnsi="Verdana"/>
          <w:sz w:val="20"/>
          <w:szCs w:val="20"/>
          <w:lang w:val="fr-BE"/>
        </w:rPr>
      </w:pPr>
      <w:r w:rsidRPr="004063DD">
        <w:rPr>
          <w:rFonts w:ascii="Verdana" w:hAnsi="Verdana"/>
          <w:sz w:val="20"/>
          <w:szCs w:val="20"/>
          <w:lang w:val="fr-BE"/>
        </w:rPr>
        <w:t>Quelles visions de l’alphabétisation</w:t>
      </w:r>
      <w:r w:rsidR="00A872BA" w:rsidRPr="004063DD">
        <w:rPr>
          <w:rFonts w:ascii="Verdana" w:hAnsi="Verdana"/>
          <w:sz w:val="20"/>
          <w:szCs w:val="20"/>
          <w:lang w:val="fr-BE"/>
        </w:rPr>
        <w:t xml:space="preserve"> sont défendues</w:t>
      </w:r>
      <w:r w:rsidR="009757B2" w:rsidRPr="004063DD">
        <w:rPr>
          <w:rFonts w:ascii="Verdana" w:hAnsi="Verdana"/>
          <w:sz w:val="20"/>
          <w:szCs w:val="20"/>
          <w:lang w:val="fr-BE"/>
        </w:rPr>
        <w:t xml:space="preserve"> en Europe et hors Europe? </w:t>
      </w:r>
      <w:r w:rsidR="00D23F01" w:rsidRPr="004063DD">
        <w:rPr>
          <w:rFonts w:ascii="Verdana" w:hAnsi="Verdana"/>
          <w:sz w:val="20"/>
          <w:szCs w:val="20"/>
          <w:lang w:val="fr-BE"/>
        </w:rPr>
        <w:t>Comment l’alphabétisation est-elle organisée et quel</w:t>
      </w:r>
      <w:r w:rsidR="00A872BA" w:rsidRPr="004063DD">
        <w:rPr>
          <w:rFonts w:ascii="Verdana" w:hAnsi="Verdana"/>
          <w:sz w:val="20"/>
          <w:szCs w:val="20"/>
          <w:lang w:val="fr-BE"/>
        </w:rPr>
        <w:t>s</w:t>
      </w:r>
      <w:r w:rsidR="00D23F01" w:rsidRPr="004063DD">
        <w:rPr>
          <w:rFonts w:ascii="Verdana" w:hAnsi="Verdana"/>
          <w:sz w:val="20"/>
          <w:szCs w:val="20"/>
          <w:lang w:val="fr-BE"/>
        </w:rPr>
        <w:t xml:space="preserve"> sont les impacts sur les pratiques?</w:t>
      </w:r>
    </w:p>
    <w:p w14:paraId="0C1D5255" w14:textId="77777777" w:rsidR="00D23F01" w:rsidRPr="004063DD" w:rsidRDefault="00D23F01" w:rsidP="00D23F01">
      <w:pPr>
        <w:pStyle w:val="Paragraphedeliste"/>
        <w:rPr>
          <w:rFonts w:ascii="Verdana" w:hAnsi="Verdana"/>
          <w:sz w:val="20"/>
          <w:szCs w:val="20"/>
          <w:lang w:val="fr-BE"/>
        </w:rPr>
      </w:pPr>
    </w:p>
    <w:p w14:paraId="1497C6AC" w14:textId="3B668662" w:rsidR="00EE0870" w:rsidRPr="004063DD" w:rsidRDefault="009757B2" w:rsidP="00EE0870">
      <w:pPr>
        <w:pStyle w:val="Paragraphedeliste"/>
        <w:numPr>
          <w:ilvl w:val="0"/>
          <w:numId w:val="5"/>
        </w:numPr>
        <w:rPr>
          <w:lang w:val="fr-BE"/>
        </w:rPr>
      </w:pPr>
      <w:r w:rsidRPr="004063DD">
        <w:rPr>
          <w:rFonts w:ascii="Verdana" w:hAnsi="Verdana"/>
          <w:sz w:val="20"/>
          <w:szCs w:val="20"/>
          <w:lang w:val="fr-BE"/>
        </w:rPr>
        <w:t xml:space="preserve">Exemples de pratiques d’alphabétisation (pédagogique, de sensibilisation, d’accueil et d’orientation des publics) </w:t>
      </w:r>
      <w:r w:rsidR="0096208F" w:rsidRPr="004063DD">
        <w:rPr>
          <w:rFonts w:ascii="Verdana" w:hAnsi="Verdana"/>
          <w:sz w:val="20"/>
          <w:szCs w:val="20"/>
          <w:lang w:val="fr-BE"/>
        </w:rPr>
        <w:t>hors Belgique</w:t>
      </w:r>
    </w:p>
    <w:p w14:paraId="4B3E7FF4" w14:textId="77777777" w:rsidR="00EE0870" w:rsidRPr="000F1FA4" w:rsidRDefault="00EE0870" w:rsidP="0096208F">
      <w:pPr>
        <w:spacing w:after="0" w:line="240" w:lineRule="auto"/>
      </w:pPr>
    </w:p>
    <w:p w14:paraId="35BD787D" w14:textId="64317608" w:rsidR="00CD4F57" w:rsidRPr="004063DD" w:rsidRDefault="00CD4F57" w:rsidP="00EE0870">
      <w:pPr>
        <w:pStyle w:val="Paragraphedeliste"/>
        <w:numPr>
          <w:ilvl w:val="0"/>
          <w:numId w:val="5"/>
        </w:numPr>
        <w:autoSpaceDE w:val="0"/>
        <w:autoSpaceDN w:val="0"/>
        <w:adjustRightInd w:val="0"/>
        <w:rPr>
          <w:rFonts w:ascii="Verdana" w:hAnsi="Verdana"/>
          <w:sz w:val="20"/>
          <w:szCs w:val="20"/>
          <w:lang w:val="fr-BE"/>
        </w:rPr>
      </w:pPr>
      <w:r w:rsidRPr="004063DD">
        <w:rPr>
          <w:rFonts w:ascii="Verdana" w:hAnsi="Verdana"/>
          <w:sz w:val="20"/>
          <w:szCs w:val="20"/>
          <w:lang w:val="fr-BE"/>
        </w:rPr>
        <w:t>Quels impacts le COVID-19 a-t-il eu</w:t>
      </w:r>
      <w:r w:rsidR="00BD02CB">
        <w:rPr>
          <w:rFonts w:ascii="Verdana" w:hAnsi="Verdana"/>
          <w:sz w:val="20"/>
          <w:szCs w:val="20"/>
          <w:lang w:val="fr-BE"/>
        </w:rPr>
        <w:t>s</w:t>
      </w:r>
      <w:r w:rsidRPr="004063DD">
        <w:rPr>
          <w:rFonts w:ascii="Verdana" w:hAnsi="Verdana"/>
          <w:sz w:val="20"/>
          <w:szCs w:val="20"/>
          <w:lang w:val="fr-BE"/>
        </w:rPr>
        <w:t xml:space="preserve"> </w:t>
      </w:r>
      <w:r w:rsidR="002E3970" w:rsidRPr="004063DD">
        <w:rPr>
          <w:rFonts w:ascii="Verdana" w:hAnsi="Verdana"/>
          <w:sz w:val="20"/>
          <w:szCs w:val="20"/>
          <w:lang w:val="fr-BE"/>
        </w:rPr>
        <w:t>sur les personnes en situation d’analphabétisme et sur les dispositifs</w:t>
      </w:r>
      <w:r w:rsidR="00285361" w:rsidRPr="004063DD">
        <w:rPr>
          <w:rFonts w:ascii="Verdana" w:hAnsi="Verdana"/>
          <w:sz w:val="20"/>
          <w:szCs w:val="20"/>
          <w:lang w:val="fr-BE"/>
        </w:rPr>
        <w:t xml:space="preserve"> d’alphabétisation</w:t>
      </w:r>
      <w:r w:rsidR="009757B2" w:rsidRPr="004063DD">
        <w:rPr>
          <w:rFonts w:ascii="Verdana" w:hAnsi="Verdana"/>
          <w:sz w:val="20"/>
          <w:szCs w:val="20"/>
          <w:lang w:val="fr-BE"/>
        </w:rPr>
        <w:t xml:space="preserve"> à travers le </w:t>
      </w:r>
      <w:r w:rsidR="00D767D7" w:rsidRPr="004063DD">
        <w:rPr>
          <w:rFonts w:ascii="Verdana" w:hAnsi="Verdana"/>
          <w:sz w:val="20"/>
          <w:szCs w:val="20"/>
          <w:lang w:val="fr-BE"/>
        </w:rPr>
        <w:t>monde ?</w:t>
      </w:r>
      <w:r w:rsidR="002E3970" w:rsidRPr="004063DD">
        <w:rPr>
          <w:rFonts w:ascii="Verdana" w:hAnsi="Verdana"/>
          <w:sz w:val="20"/>
          <w:szCs w:val="20"/>
          <w:lang w:val="fr-BE"/>
        </w:rPr>
        <w:t xml:space="preserve"> </w:t>
      </w:r>
      <w:r w:rsidR="009757B2" w:rsidRPr="004063DD">
        <w:rPr>
          <w:rFonts w:ascii="Verdana" w:hAnsi="Verdana"/>
          <w:sz w:val="20"/>
          <w:szCs w:val="20"/>
          <w:lang w:val="fr-BE"/>
        </w:rPr>
        <w:t>Quel</w:t>
      </w:r>
      <w:r w:rsidR="00173AB6" w:rsidRPr="004063DD">
        <w:rPr>
          <w:rFonts w:ascii="Verdana" w:hAnsi="Verdana"/>
          <w:sz w:val="20"/>
          <w:szCs w:val="20"/>
          <w:lang w:val="fr-BE"/>
        </w:rPr>
        <w:t>les sont les nouvelles problématiques soulevées par</w:t>
      </w:r>
      <w:r w:rsidR="009757B2" w:rsidRPr="004063DD">
        <w:rPr>
          <w:rFonts w:ascii="Verdana" w:hAnsi="Verdana"/>
          <w:sz w:val="20"/>
          <w:szCs w:val="20"/>
          <w:lang w:val="fr-BE"/>
        </w:rPr>
        <w:t xml:space="preserve"> </w:t>
      </w:r>
      <w:r w:rsidR="00173AB6" w:rsidRPr="004063DD">
        <w:rPr>
          <w:rFonts w:ascii="Verdana" w:hAnsi="Verdana"/>
          <w:sz w:val="20"/>
          <w:szCs w:val="20"/>
          <w:lang w:val="fr-BE"/>
        </w:rPr>
        <w:t xml:space="preserve">la pandémie et quelles politiques ont été mises en place pour y répondre? </w:t>
      </w:r>
    </w:p>
    <w:p w14:paraId="422F6DEA" w14:textId="77777777" w:rsidR="008B6B46" w:rsidRPr="004063DD" w:rsidRDefault="008B6B46" w:rsidP="000F1FA4">
      <w:pPr>
        <w:pStyle w:val="Paragraphedeliste"/>
        <w:rPr>
          <w:rFonts w:ascii="Verdana" w:hAnsi="Verdana"/>
          <w:sz w:val="20"/>
          <w:szCs w:val="20"/>
          <w:lang w:val="fr-BE"/>
        </w:rPr>
      </w:pPr>
    </w:p>
    <w:p w14:paraId="264324A0" w14:textId="437A33F3" w:rsidR="0096208F" w:rsidRPr="004063DD" w:rsidRDefault="008B6B46" w:rsidP="0096208F">
      <w:pPr>
        <w:pStyle w:val="Paragraphedeliste"/>
        <w:numPr>
          <w:ilvl w:val="0"/>
          <w:numId w:val="5"/>
        </w:numPr>
        <w:autoSpaceDE w:val="0"/>
        <w:autoSpaceDN w:val="0"/>
        <w:adjustRightInd w:val="0"/>
        <w:rPr>
          <w:lang w:val="fr-BE"/>
        </w:rPr>
      </w:pPr>
      <w:r w:rsidRPr="004063DD">
        <w:rPr>
          <w:rFonts w:ascii="Verdana" w:hAnsi="Verdana"/>
          <w:sz w:val="20"/>
          <w:szCs w:val="20"/>
          <w:lang w:val="fr-BE"/>
        </w:rPr>
        <w:t>Quelles strat</w:t>
      </w:r>
      <w:r w:rsidR="00EE0870" w:rsidRPr="004063DD">
        <w:rPr>
          <w:rFonts w:ascii="Verdana" w:hAnsi="Verdana"/>
          <w:sz w:val="20"/>
          <w:szCs w:val="20"/>
          <w:lang w:val="fr-BE"/>
        </w:rPr>
        <w:t>é</w:t>
      </w:r>
      <w:r w:rsidRPr="004063DD">
        <w:rPr>
          <w:rFonts w:ascii="Verdana" w:hAnsi="Verdana"/>
          <w:sz w:val="20"/>
          <w:szCs w:val="20"/>
          <w:lang w:val="fr-BE"/>
        </w:rPr>
        <w:t>gies de lutte contre l’analphabétisme</w:t>
      </w:r>
      <w:r w:rsidR="00EE0870" w:rsidRPr="004063DD">
        <w:rPr>
          <w:rFonts w:ascii="Verdana" w:hAnsi="Verdana"/>
          <w:sz w:val="20"/>
          <w:szCs w:val="20"/>
          <w:lang w:val="fr-BE"/>
        </w:rPr>
        <w:t xml:space="preserve"> sont</w:t>
      </w:r>
      <w:r w:rsidR="0052355D" w:rsidRPr="004063DD">
        <w:rPr>
          <w:rFonts w:ascii="Verdana" w:hAnsi="Verdana"/>
          <w:sz w:val="20"/>
          <w:szCs w:val="20"/>
          <w:lang w:val="fr-BE"/>
        </w:rPr>
        <w:t xml:space="preserve"> élaborées</w:t>
      </w:r>
      <w:r w:rsidR="0025439F" w:rsidRPr="004063DD">
        <w:rPr>
          <w:rFonts w:ascii="Verdana" w:hAnsi="Verdana"/>
          <w:sz w:val="20"/>
          <w:szCs w:val="20"/>
          <w:lang w:val="fr-BE"/>
        </w:rPr>
        <w:t xml:space="preserve"> par les organismes</w:t>
      </w:r>
      <w:r w:rsidR="00EE0870" w:rsidRPr="004063DD">
        <w:rPr>
          <w:rFonts w:ascii="Verdana" w:hAnsi="Verdana"/>
          <w:sz w:val="20"/>
          <w:szCs w:val="20"/>
          <w:lang w:val="fr-BE"/>
        </w:rPr>
        <w:t xml:space="preserve"> en charge de la coordination</w:t>
      </w:r>
      <w:r w:rsidR="0052355D" w:rsidRPr="004063DD">
        <w:rPr>
          <w:rFonts w:ascii="Verdana" w:hAnsi="Verdana"/>
          <w:sz w:val="20"/>
          <w:szCs w:val="20"/>
          <w:lang w:val="fr-BE"/>
        </w:rPr>
        <w:t>/concertation</w:t>
      </w:r>
      <w:r w:rsidR="00EE0870" w:rsidRPr="004063DD">
        <w:rPr>
          <w:rFonts w:ascii="Verdana" w:hAnsi="Verdana"/>
          <w:sz w:val="20"/>
          <w:szCs w:val="20"/>
          <w:lang w:val="fr-BE"/>
        </w:rPr>
        <w:t xml:space="preserve"> des politiques publiques</w:t>
      </w:r>
      <w:r w:rsidR="0052355D" w:rsidRPr="004063DD">
        <w:rPr>
          <w:rFonts w:ascii="Verdana" w:hAnsi="Verdana"/>
          <w:sz w:val="20"/>
          <w:szCs w:val="20"/>
          <w:lang w:val="fr-BE"/>
        </w:rPr>
        <w:t xml:space="preserve"> européennes et internationales</w:t>
      </w:r>
      <w:r w:rsidR="0025439F" w:rsidRPr="004063DD">
        <w:rPr>
          <w:rFonts w:ascii="Verdana" w:hAnsi="Verdana"/>
          <w:sz w:val="20"/>
          <w:szCs w:val="20"/>
          <w:lang w:val="fr-BE"/>
        </w:rPr>
        <w:t xml:space="preserve"> tell</w:t>
      </w:r>
      <w:r w:rsidR="0052355D" w:rsidRPr="004063DD">
        <w:rPr>
          <w:rFonts w:ascii="Verdana" w:hAnsi="Verdana"/>
          <w:sz w:val="20"/>
          <w:szCs w:val="20"/>
          <w:lang w:val="fr-BE"/>
        </w:rPr>
        <w:t>e</w:t>
      </w:r>
      <w:r w:rsidR="0025439F" w:rsidRPr="004063DD">
        <w:rPr>
          <w:rFonts w:ascii="Verdana" w:hAnsi="Verdana"/>
          <w:sz w:val="20"/>
          <w:szCs w:val="20"/>
          <w:lang w:val="fr-BE"/>
        </w:rPr>
        <w:t>s que l’U</w:t>
      </w:r>
      <w:r w:rsidR="0052355D" w:rsidRPr="004063DD">
        <w:rPr>
          <w:rFonts w:ascii="Verdana" w:hAnsi="Verdana"/>
          <w:sz w:val="20"/>
          <w:szCs w:val="20"/>
          <w:lang w:val="fr-BE"/>
        </w:rPr>
        <w:t>NESCO</w:t>
      </w:r>
      <w:r w:rsidR="00EE0870" w:rsidRPr="004063DD">
        <w:rPr>
          <w:rFonts w:ascii="Verdana" w:hAnsi="Verdana"/>
          <w:sz w:val="20"/>
          <w:szCs w:val="20"/>
          <w:lang w:val="fr-BE"/>
        </w:rPr>
        <w:t xml:space="preserve"> ou l’OCDE</w:t>
      </w:r>
      <w:r w:rsidR="0025439F" w:rsidRPr="004063DD">
        <w:rPr>
          <w:rFonts w:ascii="Verdana" w:hAnsi="Verdana"/>
          <w:sz w:val="20"/>
          <w:szCs w:val="20"/>
          <w:lang w:val="fr-BE"/>
        </w:rPr>
        <w:t xml:space="preserve">? </w:t>
      </w:r>
      <w:r w:rsidR="00285361" w:rsidRPr="004063DD">
        <w:rPr>
          <w:rFonts w:ascii="Verdana" w:hAnsi="Verdana"/>
          <w:sz w:val="20"/>
          <w:szCs w:val="20"/>
          <w:lang w:val="fr-BE"/>
        </w:rPr>
        <w:t xml:space="preserve">Dans quelles mesures </w:t>
      </w:r>
      <w:r w:rsidR="0052355D" w:rsidRPr="004063DD">
        <w:rPr>
          <w:rFonts w:ascii="Verdana" w:hAnsi="Verdana"/>
          <w:sz w:val="20"/>
          <w:szCs w:val="20"/>
          <w:lang w:val="fr-BE"/>
        </w:rPr>
        <w:t xml:space="preserve">contribuent-elles ou non à faire avancer la </w:t>
      </w:r>
      <w:r w:rsidR="00BD02CB">
        <w:rPr>
          <w:rFonts w:ascii="Verdana" w:hAnsi="Verdana"/>
          <w:sz w:val="20"/>
          <w:szCs w:val="20"/>
          <w:lang w:val="fr-BE"/>
        </w:rPr>
        <w:t>lutte contre</w:t>
      </w:r>
      <w:r w:rsidR="0052355D" w:rsidRPr="004063DD">
        <w:rPr>
          <w:rFonts w:ascii="Verdana" w:hAnsi="Verdana"/>
          <w:sz w:val="20"/>
          <w:szCs w:val="20"/>
          <w:lang w:val="fr-BE"/>
        </w:rPr>
        <w:t xml:space="preserve"> l’analphabétisme et dans quelles </w:t>
      </w:r>
      <w:r w:rsidR="00D767D7" w:rsidRPr="004063DD">
        <w:rPr>
          <w:rFonts w:ascii="Verdana" w:hAnsi="Verdana"/>
          <w:sz w:val="20"/>
          <w:szCs w:val="20"/>
          <w:lang w:val="fr-BE"/>
        </w:rPr>
        <w:t>directions ?</w:t>
      </w:r>
      <w:r w:rsidR="00753A40" w:rsidRPr="004063DD">
        <w:rPr>
          <w:rFonts w:ascii="Verdana" w:hAnsi="Verdana"/>
          <w:sz w:val="20"/>
          <w:szCs w:val="20"/>
          <w:lang w:val="fr-BE"/>
        </w:rPr>
        <w:t xml:space="preserve"> </w:t>
      </w:r>
    </w:p>
    <w:p w14:paraId="59BFE36C" w14:textId="77777777" w:rsidR="00D84A55" w:rsidRDefault="00D84A55" w:rsidP="00877749">
      <w:pPr>
        <w:autoSpaceDE w:val="0"/>
        <w:autoSpaceDN w:val="0"/>
        <w:adjustRightInd w:val="0"/>
        <w:spacing w:after="0" w:line="240" w:lineRule="auto"/>
        <w:rPr>
          <w:rFonts w:ascii="Verdana" w:hAnsi="Verdana"/>
          <w:sz w:val="20"/>
          <w:szCs w:val="20"/>
        </w:rPr>
      </w:pPr>
    </w:p>
    <w:p w14:paraId="70E57586" w14:textId="5D9821D1" w:rsidR="00D23F01" w:rsidRPr="000F1FA4" w:rsidRDefault="0000195C" w:rsidP="000F1FA4">
      <w:pPr>
        <w:pStyle w:val="Paragraphedeliste"/>
        <w:numPr>
          <w:ilvl w:val="0"/>
          <w:numId w:val="4"/>
        </w:numPr>
        <w:rPr>
          <w:rFonts w:ascii="Verdana" w:hAnsi="Verdana"/>
          <w:sz w:val="20"/>
          <w:szCs w:val="20"/>
        </w:rPr>
      </w:pPr>
      <w:r w:rsidRPr="004063DD">
        <w:rPr>
          <w:rFonts w:ascii="Verdana" w:hAnsi="Verdana"/>
          <w:sz w:val="20"/>
          <w:szCs w:val="20"/>
          <w:lang w:val="fr-BE"/>
        </w:rPr>
        <w:t>C</w:t>
      </w:r>
      <w:r w:rsidR="00D23F01" w:rsidRPr="004063DD">
        <w:rPr>
          <w:rFonts w:ascii="Verdana" w:hAnsi="Verdana"/>
          <w:sz w:val="20"/>
          <w:szCs w:val="20"/>
          <w:lang w:val="fr-BE"/>
        </w:rPr>
        <w:t>omment les organisations des autres régions/pays répondent-elles aux besoins des apprenants en termes de compétences numérique</w:t>
      </w:r>
      <w:r w:rsidR="00BD02CB">
        <w:rPr>
          <w:rFonts w:ascii="Verdana" w:hAnsi="Verdana"/>
          <w:sz w:val="20"/>
          <w:szCs w:val="20"/>
          <w:lang w:val="fr-BE"/>
        </w:rPr>
        <w:t>s</w:t>
      </w:r>
      <w:r w:rsidR="00D23F01" w:rsidRPr="004063DD">
        <w:rPr>
          <w:rFonts w:ascii="Verdana" w:hAnsi="Verdana"/>
          <w:sz w:val="20"/>
          <w:szCs w:val="20"/>
          <w:lang w:val="fr-BE"/>
        </w:rPr>
        <w:t xml:space="preserve"> et comment pensent-elles l’adaptation numérique de l’offre de formation en </w:t>
      </w:r>
      <w:proofErr w:type="gramStart"/>
      <w:r w:rsidR="00D23F01" w:rsidRPr="004063DD">
        <w:rPr>
          <w:rFonts w:ascii="Verdana" w:hAnsi="Verdana"/>
          <w:sz w:val="20"/>
          <w:szCs w:val="20"/>
          <w:lang w:val="fr-BE"/>
        </w:rPr>
        <w:t>alpha?</w:t>
      </w:r>
      <w:proofErr w:type="gramEnd"/>
      <w:r w:rsidR="00D23F01" w:rsidRPr="004063DD">
        <w:rPr>
          <w:rFonts w:ascii="Verdana" w:hAnsi="Verdana"/>
          <w:sz w:val="20"/>
          <w:szCs w:val="20"/>
          <w:lang w:val="fr-BE"/>
        </w:rPr>
        <w:t xml:space="preserve"> </w:t>
      </w:r>
      <w:proofErr w:type="spellStart"/>
      <w:r w:rsidR="0096208F">
        <w:rPr>
          <w:rFonts w:ascii="Verdana" w:hAnsi="Verdana"/>
          <w:sz w:val="20"/>
          <w:szCs w:val="20"/>
        </w:rPr>
        <w:t>Q</w:t>
      </w:r>
      <w:r w:rsidR="00D23F01" w:rsidRPr="000F1FA4">
        <w:rPr>
          <w:rFonts w:ascii="Verdana" w:hAnsi="Verdana"/>
          <w:sz w:val="20"/>
          <w:szCs w:val="20"/>
        </w:rPr>
        <w:t>uelles</w:t>
      </w:r>
      <w:proofErr w:type="spellEnd"/>
      <w:r w:rsidR="00D23F01" w:rsidRPr="000F1FA4">
        <w:rPr>
          <w:rFonts w:ascii="Verdana" w:hAnsi="Verdana"/>
          <w:sz w:val="20"/>
          <w:szCs w:val="20"/>
        </w:rPr>
        <w:t xml:space="preserve"> </w:t>
      </w:r>
      <w:proofErr w:type="spellStart"/>
      <w:r w:rsidR="00D23F01" w:rsidRPr="000F1FA4">
        <w:rPr>
          <w:rFonts w:ascii="Verdana" w:hAnsi="Verdana"/>
          <w:sz w:val="20"/>
          <w:szCs w:val="20"/>
        </w:rPr>
        <w:t>sont</w:t>
      </w:r>
      <w:proofErr w:type="spellEnd"/>
      <w:r w:rsidR="00D23F01" w:rsidRPr="000F1FA4">
        <w:rPr>
          <w:rFonts w:ascii="Verdana" w:hAnsi="Verdana"/>
          <w:sz w:val="20"/>
          <w:szCs w:val="20"/>
        </w:rPr>
        <w:t xml:space="preserve"> les </w:t>
      </w:r>
      <w:proofErr w:type="spellStart"/>
      <w:r w:rsidR="00D23F01" w:rsidRPr="000F1FA4">
        <w:rPr>
          <w:rFonts w:ascii="Verdana" w:hAnsi="Verdana"/>
          <w:sz w:val="20"/>
          <w:szCs w:val="20"/>
        </w:rPr>
        <w:t>pratiques</w:t>
      </w:r>
      <w:proofErr w:type="spellEnd"/>
      <w:r w:rsidR="00D23F01" w:rsidRPr="000F1FA4">
        <w:rPr>
          <w:rFonts w:ascii="Verdana" w:hAnsi="Verdana"/>
          <w:sz w:val="20"/>
          <w:szCs w:val="20"/>
        </w:rPr>
        <w:t xml:space="preserve"> déjà en place?</w:t>
      </w:r>
    </w:p>
    <w:p w14:paraId="475940D8" w14:textId="46198C50" w:rsidR="0096208F" w:rsidRDefault="0096208F" w:rsidP="00877749">
      <w:pPr>
        <w:spacing w:after="0" w:line="240" w:lineRule="auto"/>
        <w:rPr>
          <w:rFonts w:ascii="Verdana" w:eastAsia="Times New Roman" w:hAnsi="Verdana" w:cs="Times New Roman"/>
          <w:sz w:val="20"/>
          <w:szCs w:val="20"/>
          <w:lang w:eastAsia="fr-BE"/>
        </w:rPr>
      </w:pPr>
    </w:p>
    <w:p w14:paraId="5D28BDD7" w14:textId="54F58634" w:rsidR="0096208F" w:rsidRPr="004063DD" w:rsidRDefault="0096208F" w:rsidP="003E0EB1">
      <w:pPr>
        <w:pStyle w:val="Paragraphedeliste"/>
        <w:numPr>
          <w:ilvl w:val="0"/>
          <w:numId w:val="4"/>
        </w:numPr>
        <w:rPr>
          <w:rFonts w:ascii="Verdana" w:eastAsia="Times New Roman" w:hAnsi="Verdana"/>
          <w:sz w:val="20"/>
          <w:szCs w:val="20"/>
          <w:lang w:val="fr-BE" w:eastAsia="fr-BE"/>
        </w:rPr>
      </w:pPr>
      <w:r w:rsidRPr="004063DD">
        <w:rPr>
          <w:rFonts w:ascii="Verdana" w:eastAsia="Times New Roman" w:hAnsi="Verdana"/>
          <w:sz w:val="20"/>
          <w:szCs w:val="20"/>
          <w:lang w:val="fr-BE" w:eastAsia="fr-BE"/>
        </w:rPr>
        <w:t xml:space="preserve">Etc. </w:t>
      </w:r>
      <w:r w:rsidR="004F06F2" w:rsidRPr="004063DD">
        <w:rPr>
          <w:rFonts w:ascii="Verdana" w:eastAsia="Times New Roman" w:hAnsi="Verdana"/>
          <w:sz w:val="20"/>
          <w:szCs w:val="20"/>
          <w:lang w:val="fr-BE" w:eastAsia="fr-BE"/>
        </w:rPr>
        <w:t xml:space="preserve"> </w:t>
      </w:r>
      <w:r w:rsidR="008D691C" w:rsidRPr="004063DD">
        <w:rPr>
          <w:rFonts w:ascii="Verdana" w:hAnsi="Verdana"/>
          <w:sz w:val="20"/>
          <w:szCs w:val="20"/>
          <w:lang w:val="fr-BE"/>
        </w:rPr>
        <w:t xml:space="preserve">Toute autre piste en lien avec la thématique est la </w:t>
      </w:r>
      <w:r w:rsidR="00285361" w:rsidRPr="004063DD">
        <w:rPr>
          <w:rFonts w:ascii="Verdana" w:hAnsi="Verdana"/>
          <w:sz w:val="20"/>
          <w:szCs w:val="20"/>
          <w:lang w:val="fr-BE"/>
        </w:rPr>
        <w:t>bienvenue!</w:t>
      </w:r>
    </w:p>
    <w:p w14:paraId="475EF44A" w14:textId="77777777" w:rsidR="00CD5BA6" w:rsidRPr="00CD5BA6" w:rsidRDefault="00CD5BA6" w:rsidP="00CD5BA6">
      <w:pPr>
        <w:spacing w:after="0" w:line="240" w:lineRule="auto"/>
        <w:rPr>
          <w:rFonts w:ascii="Verdana" w:eastAsia="Times New Roman" w:hAnsi="Verdana" w:cs="Times New Roman"/>
          <w:sz w:val="20"/>
          <w:szCs w:val="20"/>
          <w:lang w:eastAsia="fr-BE"/>
        </w:rPr>
      </w:pPr>
    </w:p>
    <w:p w14:paraId="20CEA702" w14:textId="6A8C3630" w:rsidR="00CD5BA6" w:rsidRPr="00CD5BA6" w:rsidRDefault="00CD5BA6" w:rsidP="008D691C">
      <w:pPr>
        <w:spacing w:after="0" w:line="240" w:lineRule="auto"/>
        <w:contextualSpacing/>
        <w:rPr>
          <w:rFonts w:ascii="Verdana" w:eastAsia="Times New Roman" w:hAnsi="Verdana" w:cs="Times New Roman"/>
          <w:b/>
          <w:sz w:val="24"/>
          <w:szCs w:val="24"/>
          <w:lang w:eastAsia="fr-BE"/>
        </w:rPr>
      </w:pPr>
      <w:r w:rsidRPr="00CD5BA6">
        <w:rPr>
          <w:rFonts w:ascii="Verdana" w:eastAsia="Times New Roman" w:hAnsi="Verdana" w:cs="Times New Roman"/>
          <w:b/>
          <w:sz w:val="24"/>
          <w:szCs w:val="24"/>
          <w:lang w:eastAsia="fr-BE"/>
        </w:rPr>
        <w:t>Planning</w:t>
      </w:r>
      <w:r w:rsidR="006C58A8">
        <w:rPr>
          <w:rFonts w:ascii="Verdana" w:eastAsia="Times New Roman" w:hAnsi="Verdana" w:cs="Times New Roman"/>
          <w:b/>
          <w:sz w:val="24"/>
          <w:szCs w:val="24"/>
          <w:lang w:eastAsia="fr-BE"/>
        </w:rPr>
        <w:t xml:space="preserve"> </w:t>
      </w:r>
    </w:p>
    <w:p w14:paraId="32E9AF53" w14:textId="60769F41" w:rsidR="00CD5BA6" w:rsidRDefault="00CD5BA6" w:rsidP="00CD5BA6">
      <w:pPr>
        <w:spacing w:after="0" w:line="240" w:lineRule="auto"/>
        <w:rPr>
          <w:rFonts w:ascii="Verdana" w:eastAsia="Times New Roman" w:hAnsi="Verdana" w:cs="Times New Roman"/>
          <w:sz w:val="20"/>
          <w:szCs w:val="20"/>
          <w:lang w:eastAsia="fr-BE"/>
        </w:rPr>
      </w:pPr>
    </w:p>
    <w:p w14:paraId="3FD553B5" w14:textId="77777777" w:rsidR="008D691C" w:rsidRPr="008D691C" w:rsidRDefault="008D691C" w:rsidP="008D691C">
      <w:pPr>
        <w:numPr>
          <w:ilvl w:val="0"/>
          <w:numId w:val="2"/>
        </w:numPr>
        <w:spacing w:after="0" w:line="240" w:lineRule="auto"/>
        <w:contextualSpacing/>
        <w:jc w:val="both"/>
        <w:rPr>
          <w:rFonts w:ascii="Verdana" w:eastAsia="Times New Roman" w:hAnsi="Verdana" w:cs="Times New Roman"/>
          <w:sz w:val="20"/>
          <w:szCs w:val="20"/>
          <w:lang w:eastAsia="fr-BE"/>
        </w:rPr>
      </w:pPr>
      <w:r w:rsidRPr="008D691C">
        <w:rPr>
          <w:rFonts w:ascii="Verdana" w:eastAsia="Times New Roman" w:hAnsi="Verdana" w:cs="Times New Roman"/>
          <w:sz w:val="20"/>
          <w:szCs w:val="20"/>
          <w:u w:val="single"/>
          <w:lang w:eastAsia="fr-BE"/>
        </w:rPr>
        <w:t>Rentrée des propositions de contributions</w:t>
      </w:r>
    </w:p>
    <w:p w14:paraId="75F91EA4" w14:textId="7090E72D" w:rsidR="008D691C" w:rsidRPr="008D691C" w:rsidRDefault="008D691C" w:rsidP="008D691C">
      <w:pPr>
        <w:spacing w:after="0" w:line="240" w:lineRule="auto"/>
        <w:ind w:left="720"/>
        <w:contextualSpacing/>
        <w:jc w:val="both"/>
        <w:rPr>
          <w:rFonts w:ascii="Verdana" w:eastAsia="Times New Roman" w:hAnsi="Verdana" w:cs="Times New Roman"/>
          <w:sz w:val="20"/>
          <w:szCs w:val="20"/>
          <w:lang w:eastAsia="fr-BE"/>
        </w:rPr>
      </w:pPr>
      <w:r w:rsidRPr="008D691C">
        <w:rPr>
          <w:rFonts w:ascii="Verdana" w:eastAsia="Times New Roman" w:hAnsi="Verdana" w:cs="Times New Roman"/>
          <w:sz w:val="20"/>
          <w:szCs w:val="20"/>
          <w:lang w:eastAsia="fr-BE"/>
        </w:rPr>
        <w:t>Si vous êtes intéressé par écrire un article ou participer à une interview pour ce numéro, vous pouvez me contacter pour le 2</w:t>
      </w:r>
      <w:r>
        <w:rPr>
          <w:rFonts w:ascii="Verdana" w:eastAsia="Times New Roman" w:hAnsi="Verdana" w:cs="Times New Roman"/>
          <w:sz w:val="20"/>
          <w:szCs w:val="20"/>
          <w:lang w:eastAsia="fr-BE"/>
        </w:rPr>
        <w:t>2</w:t>
      </w:r>
      <w:r w:rsidRPr="008D691C">
        <w:rPr>
          <w:rFonts w:ascii="Verdana" w:eastAsia="Times New Roman" w:hAnsi="Verdana" w:cs="Times New Roman"/>
          <w:sz w:val="20"/>
          <w:szCs w:val="20"/>
          <w:lang w:eastAsia="fr-BE"/>
        </w:rPr>
        <w:t xml:space="preserve"> </w:t>
      </w:r>
      <w:r>
        <w:rPr>
          <w:rFonts w:ascii="Verdana" w:eastAsia="Times New Roman" w:hAnsi="Verdana" w:cs="Times New Roman"/>
          <w:sz w:val="20"/>
          <w:szCs w:val="20"/>
          <w:lang w:eastAsia="fr-BE"/>
        </w:rPr>
        <w:t>janvier</w:t>
      </w:r>
      <w:r w:rsidRPr="008D691C">
        <w:rPr>
          <w:rFonts w:ascii="Verdana" w:eastAsia="Times New Roman" w:hAnsi="Verdana" w:cs="Times New Roman"/>
          <w:sz w:val="20"/>
          <w:szCs w:val="20"/>
          <w:lang w:eastAsia="fr-BE"/>
        </w:rPr>
        <w:t xml:space="preserve"> 202</w:t>
      </w:r>
      <w:r>
        <w:rPr>
          <w:rFonts w:ascii="Verdana" w:eastAsia="Times New Roman" w:hAnsi="Verdana" w:cs="Times New Roman"/>
          <w:sz w:val="20"/>
          <w:szCs w:val="20"/>
          <w:lang w:eastAsia="fr-BE"/>
        </w:rPr>
        <w:t>4</w:t>
      </w:r>
      <w:r w:rsidRPr="008D691C">
        <w:rPr>
          <w:rFonts w:ascii="Verdana" w:eastAsia="Times New Roman" w:hAnsi="Verdana" w:cs="Times New Roman"/>
          <w:sz w:val="20"/>
          <w:szCs w:val="20"/>
          <w:lang w:eastAsia="fr-BE"/>
        </w:rPr>
        <w:t xml:space="preserve"> au plus tard. Un soutien à l’écriture est aussi possible. </w:t>
      </w:r>
    </w:p>
    <w:p w14:paraId="71197C40" w14:textId="77777777" w:rsidR="008D691C" w:rsidRPr="008D691C" w:rsidRDefault="008D691C" w:rsidP="008D691C">
      <w:pPr>
        <w:spacing w:after="0" w:line="240" w:lineRule="auto"/>
        <w:ind w:left="720"/>
        <w:contextualSpacing/>
        <w:jc w:val="both"/>
        <w:rPr>
          <w:rFonts w:ascii="Verdana" w:eastAsia="Times New Roman" w:hAnsi="Verdana" w:cs="Times New Roman"/>
          <w:sz w:val="20"/>
          <w:szCs w:val="20"/>
          <w:lang w:eastAsia="fr-BE"/>
        </w:rPr>
      </w:pPr>
    </w:p>
    <w:p w14:paraId="79C09B0F" w14:textId="1361F738" w:rsidR="008D691C" w:rsidRPr="008D691C" w:rsidRDefault="008D691C" w:rsidP="008D691C">
      <w:pPr>
        <w:pStyle w:val="Paragraphedeliste"/>
        <w:numPr>
          <w:ilvl w:val="0"/>
          <w:numId w:val="2"/>
        </w:numPr>
        <w:contextualSpacing/>
        <w:jc w:val="both"/>
        <w:rPr>
          <w:rFonts w:ascii="Verdana" w:eastAsia="Times New Roman" w:hAnsi="Verdana"/>
          <w:sz w:val="20"/>
          <w:szCs w:val="20"/>
          <w:u w:val="single"/>
          <w:lang w:eastAsia="fr-BE"/>
        </w:rPr>
      </w:pPr>
      <w:r w:rsidRPr="008D691C">
        <w:rPr>
          <w:rFonts w:ascii="Verdana" w:eastAsia="Times New Roman" w:hAnsi="Verdana"/>
          <w:sz w:val="20"/>
          <w:szCs w:val="20"/>
          <w:u w:val="single"/>
          <w:lang w:eastAsia="fr-BE"/>
        </w:rPr>
        <w:t>Rentrée des articles </w:t>
      </w:r>
    </w:p>
    <w:p w14:paraId="1F821325" w14:textId="62702A88" w:rsidR="008D691C" w:rsidRPr="008D691C" w:rsidRDefault="008D691C" w:rsidP="006411D0">
      <w:pPr>
        <w:ind w:left="708"/>
        <w:rPr>
          <w:rFonts w:ascii="Verdana" w:eastAsia="Times New Roman" w:hAnsi="Verdana" w:cs="Times New Roman"/>
          <w:sz w:val="20"/>
          <w:szCs w:val="20"/>
          <w:lang w:eastAsia="fr-BE"/>
        </w:rPr>
      </w:pPr>
      <w:r w:rsidRPr="008D691C">
        <w:rPr>
          <w:rFonts w:ascii="Verdana" w:eastAsia="Times New Roman" w:hAnsi="Verdana" w:cs="Times New Roman"/>
          <w:sz w:val="20"/>
          <w:szCs w:val="20"/>
          <w:lang w:eastAsia="fr-BE"/>
        </w:rPr>
        <w:t xml:space="preserve">Les articles sont à rentrer pour le </w:t>
      </w:r>
      <w:r>
        <w:rPr>
          <w:rFonts w:ascii="Verdana" w:eastAsia="Times New Roman" w:hAnsi="Verdana" w:cs="Times New Roman"/>
          <w:sz w:val="20"/>
          <w:szCs w:val="20"/>
          <w:lang w:eastAsia="fr-BE"/>
        </w:rPr>
        <w:t>6 mai</w:t>
      </w:r>
      <w:r w:rsidRPr="008D691C">
        <w:rPr>
          <w:rFonts w:ascii="Verdana" w:eastAsia="Times New Roman" w:hAnsi="Verdana" w:cs="Times New Roman"/>
          <w:sz w:val="20"/>
          <w:szCs w:val="20"/>
          <w:lang w:eastAsia="fr-BE"/>
        </w:rPr>
        <w:t xml:space="preserve"> 202</w:t>
      </w:r>
      <w:r>
        <w:rPr>
          <w:rFonts w:ascii="Verdana" w:eastAsia="Times New Roman" w:hAnsi="Verdana" w:cs="Times New Roman"/>
          <w:sz w:val="20"/>
          <w:szCs w:val="20"/>
          <w:lang w:eastAsia="fr-BE"/>
        </w:rPr>
        <w:t>4</w:t>
      </w:r>
      <w:r w:rsidRPr="008D691C">
        <w:rPr>
          <w:rFonts w:ascii="Verdana" w:eastAsia="Times New Roman" w:hAnsi="Verdana" w:cs="Times New Roman"/>
          <w:sz w:val="20"/>
          <w:szCs w:val="20"/>
          <w:lang w:eastAsia="fr-BE"/>
        </w:rPr>
        <w:t>. Un suivi est mis en place tout au long du processus.</w:t>
      </w:r>
      <w:r>
        <w:rPr>
          <w:rFonts w:ascii="Verdana" w:eastAsia="Times New Roman" w:hAnsi="Verdana" w:cs="Times New Roman"/>
          <w:sz w:val="20"/>
          <w:szCs w:val="20"/>
          <w:lang w:eastAsia="fr-BE"/>
        </w:rPr>
        <w:t xml:space="preserve"> </w:t>
      </w:r>
      <w:r w:rsidRPr="00CD5BA6">
        <w:rPr>
          <w:rFonts w:ascii="Verdana" w:eastAsia="Times New Roman" w:hAnsi="Verdana" w:cs="Times New Roman"/>
          <w:sz w:val="20"/>
          <w:szCs w:val="20"/>
          <w:lang w:eastAsia="fr-BE"/>
        </w:rPr>
        <w:t xml:space="preserve">Des délais supplémentaires sont possibles en concertation avec la secrétaire de rédaction. </w:t>
      </w:r>
    </w:p>
    <w:p w14:paraId="5C253FFE" w14:textId="77777777" w:rsidR="008D691C" w:rsidRPr="008D691C" w:rsidRDefault="008D691C" w:rsidP="008D691C">
      <w:pPr>
        <w:numPr>
          <w:ilvl w:val="0"/>
          <w:numId w:val="2"/>
        </w:numPr>
        <w:spacing w:after="200" w:line="276" w:lineRule="auto"/>
        <w:contextualSpacing/>
        <w:jc w:val="both"/>
        <w:rPr>
          <w:rFonts w:ascii="Verdana" w:eastAsia="Times New Roman" w:hAnsi="Verdana" w:cs="Times New Roman"/>
          <w:sz w:val="20"/>
          <w:szCs w:val="20"/>
          <w:u w:val="single"/>
          <w:lang w:eastAsia="fr-BE"/>
        </w:rPr>
      </w:pPr>
      <w:r w:rsidRPr="008D691C">
        <w:rPr>
          <w:rFonts w:ascii="Verdana" w:eastAsia="Times New Roman" w:hAnsi="Verdana" w:cs="Times New Roman"/>
          <w:sz w:val="20"/>
          <w:szCs w:val="20"/>
          <w:u w:val="single"/>
          <w:lang w:eastAsia="fr-BE"/>
        </w:rPr>
        <w:t xml:space="preserve">Contact </w:t>
      </w:r>
    </w:p>
    <w:p w14:paraId="1C14CD0A" w14:textId="77777777" w:rsidR="008D691C" w:rsidRPr="008D691C" w:rsidRDefault="008D691C" w:rsidP="008D691C">
      <w:pPr>
        <w:ind w:left="720"/>
        <w:contextualSpacing/>
        <w:jc w:val="both"/>
        <w:rPr>
          <w:rFonts w:ascii="Verdana" w:eastAsia="Times New Roman" w:hAnsi="Verdana" w:cs="Times New Roman"/>
          <w:sz w:val="20"/>
          <w:szCs w:val="20"/>
          <w:u w:val="single"/>
          <w:lang w:eastAsia="fr-BE"/>
        </w:rPr>
      </w:pPr>
      <w:r w:rsidRPr="008D691C">
        <w:rPr>
          <w:rFonts w:ascii="Verdana" w:eastAsia="Times New Roman" w:hAnsi="Verdana" w:cs="Times New Roman"/>
          <w:sz w:val="20"/>
          <w:szCs w:val="20"/>
          <w:lang w:eastAsia="fr-BE"/>
        </w:rPr>
        <w:t>LEROY Aurélie</w:t>
      </w:r>
    </w:p>
    <w:p w14:paraId="68F497C0" w14:textId="5E4C2291" w:rsidR="008D691C" w:rsidRPr="008D691C" w:rsidRDefault="008D691C" w:rsidP="006411D0">
      <w:pPr>
        <w:ind w:left="720"/>
        <w:contextualSpacing/>
        <w:jc w:val="both"/>
        <w:rPr>
          <w:rFonts w:ascii="Verdana" w:eastAsia="Times New Roman" w:hAnsi="Verdana" w:cs="Times New Roman"/>
          <w:sz w:val="20"/>
          <w:szCs w:val="20"/>
          <w:lang w:eastAsia="fr-BE"/>
        </w:rPr>
      </w:pPr>
      <w:r w:rsidRPr="008D691C">
        <w:rPr>
          <w:rFonts w:ascii="Verdana" w:eastAsia="Times New Roman" w:hAnsi="Verdana" w:cs="Times New Roman"/>
          <w:sz w:val="20"/>
          <w:szCs w:val="20"/>
          <w:lang w:eastAsia="fr-BE"/>
        </w:rPr>
        <w:t>Secrétaire de rédaction</w:t>
      </w:r>
      <w:r w:rsidR="006411D0">
        <w:rPr>
          <w:rFonts w:ascii="Verdana" w:eastAsia="Times New Roman" w:hAnsi="Verdana" w:cs="Times New Roman"/>
          <w:sz w:val="20"/>
          <w:szCs w:val="20"/>
          <w:lang w:eastAsia="fr-BE"/>
        </w:rPr>
        <w:t xml:space="preserve"> - </w:t>
      </w:r>
      <w:r w:rsidRPr="008D691C">
        <w:rPr>
          <w:rFonts w:ascii="Verdana" w:eastAsia="Times New Roman" w:hAnsi="Verdana" w:cs="Times New Roman"/>
          <w:sz w:val="20"/>
          <w:szCs w:val="20"/>
          <w:lang w:eastAsia="fr-BE"/>
        </w:rPr>
        <w:t xml:space="preserve">Journal de l’alpha </w:t>
      </w:r>
    </w:p>
    <w:p w14:paraId="0A6E94F8" w14:textId="77777777" w:rsidR="008D691C" w:rsidRPr="008D691C" w:rsidRDefault="008D691C" w:rsidP="008D691C">
      <w:pPr>
        <w:ind w:left="720"/>
        <w:contextualSpacing/>
        <w:jc w:val="both"/>
        <w:rPr>
          <w:rFonts w:ascii="Verdana" w:eastAsia="Times New Roman" w:hAnsi="Verdana" w:cs="Times New Roman"/>
          <w:sz w:val="20"/>
          <w:szCs w:val="20"/>
          <w:lang w:eastAsia="fr-BE"/>
        </w:rPr>
      </w:pPr>
      <w:r w:rsidRPr="008D691C">
        <w:rPr>
          <w:rFonts w:ascii="Verdana" w:eastAsia="Times New Roman" w:hAnsi="Verdana" w:cs="Times New Roman"/>
          <w:sz w:val="20"/>
          <w:szCs w:val="20"/>
          <w:lang w:eastAsia="fr-BE"/>
        </w:rPr>
        <w:t>Lire et Ecrire Communauté française</w:t>
      </w:r>
    </w:p>
    <w:p w14:paraId="4038CE38" w14:textId="77777777" w:rsidR="006411D0" w:rsidRDefault="00514254" w:rsidP="008D691C">
      <w:pPr>
        <w:ind w:left="720"/>
        <w:contextualSpacing/>
        <w:jc w:val="both"/>
        <w:rPr>
          <w:rFonts w:ascii="Verdana" w:eastAsia="Times New Roman" w:hAnsi="Verdana" w:cs="Times New Roman"/>
          <w:color w:val="0563C1" w:themeColor="hyperlink"/>
          <w:sz w:val="20"/>
          <w:szCs w:val="20"/>
          <w:u w:val="single"/>
          <w:lang w:eastAsia="fr-BE"/>
        </w:rPr>
      </w:pPr>
      <w:hyperlink r:id="rId8" w:history="1">
        <w:r w:rsidR="008D691C" w:rsidRPr="008D691C">
          <w:rPr>
            <w:rFonts w:ascii="Verdana" w:eastAsia="Times New Roman" w:hAnsi="Verdana" w:cs="Times New Roman"/>
            <w:color w:val="0563C1" w:themeColor="hyperlink"/>
            <w:sz w:val="20"/>
            <w:szCs w:val="20"/>
            <w:u w:val="single"/>
            <w:lang w:eastAsia="fr-BE"/>
          </w:rPr>
          <w:t>aurelie.leroy@lire-et-ecrire.be</w:t>
        </w:r>
      </w:hyperlink>
      <w:r w:rsidR="006411D0">
        <w:rPr>
          <w:rFonts w:ascii="Verdana" w:eastAsia="Times New Roman" w:hAnsi="Verdana" w:cs="Times New Roman"/>
          <w:color w:val="0563C1" w:themeColor="hyperlink"/>
          <w:sz w:val="20"/>
          <w:szCs w:val="20"/>
          <w:u w:val="single"/>
          <w:lang w:eastAsia="fr-BE"/>
        </w:rPr>
        <w:t xml:space="preserve"> </w:t>
      </w:r>
    </w:p>
    <w:p w14:paraId="2BEF274E" w14:textId="5CC255A5" w:rsidR="00A3174E" w:rsidRDefault="006411D0" w:rsidP="006411D0">
      <w:pPr>
        <w:ind w:left="720"/>
        <w:contextualSpacing/>
        <w:jc w:val="both"/>
      </w:pPr>
      <w:r w:rsidRPr="006411D0">
        <w:rPr>
          <w:rFonts w:ascii="Verdana" w:eastAsia="Times New Roman" w:hAnsi="Verdana" w:cs="Times New Roman"/>
          <w:sz w:val="20"/>
          <w:szCs w:val="20"/>
          <w:lang w:eastAsia="fr-BE"/>
        </w:rPr>
        <w:t>02/502.72.01</w:t>
      </w:r>
    </w:p>
    <w:sectPr w:rsidR="00A3174E">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9A8CEB" w16cex:dateUtc="2023-11-29T13:50:00Z"/>
  <w16cex:commentExtensible w16cex:durableId="3F1696E7" w16cex:dateUtc="2023-11-29T1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9876B" w14:textId="77777777" w:rsidR="00514254" w:rsidRDefault="00514254" w:rsidP="00CD5BA6">
      <w:pPr>
        <w:spacing w:after="0" w:line="240" w:lineRule="auto"/>
      </w:pPr>
      <w:r>
        <w:separator/>
      </w:r>
    </w:p>
  </w:endnote>
  <w:endnote w:type="continuationSeparator" w:id="0">
    <w:p w14:paraId="29C3EC56" w14:textId="77777777" w:rsidR="00514254" w:rsidRDefault="00514254" w:rsidP="00CD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546065"/>
      <w:docPartObj>
        <w:docPartGallery w:val="Page Numbers (Bottom of Page)"/>
        <w:docPartUnique/>
      </w:docPartObj>
    </w:sdtPr>
    <w:sdtEndPr/>
    <w:sdtContent>
      <w:p w14:paraId="3948F28D" w14:textId="519BC8E3" w:rsidR="00EE57C3" w:rsidRDefault="006B06AD" w:rsidP="006B06AD">
        <w:pPr>
          <w:pStyle w:val="Pieddepage"/>
          <w:tabs>
            <w:tab w:val="left" w:pos="4080"/>
          </w:tabs>
        </w:pPr>
        <w:r>
          <w:tab/>
        </w:r>
        <w:r>
          <w:tab/>
        </w:r>
        <w:r>
          <w:tab/>
        </w:r>
        <w:r w:rsidR="00EE57C3">
          <w:fldChar w:fldCharType="begin"/>
        </w:r>
        <w:r w:rsidR="00EE57C3">
          <w:instrText>PAGE   \* MERGEFORMAT</w:instrText>
        </w:r>
        <w:r w:rsidR="00EE57C3">
          <w:fldChar w:fldCharType="separate"/>
        </w:r>
        <w:r w:rsidR="00EE57C3">
          <w:rPr>
            <w:lang w:val="fr-FR"/>
          </w:rPr>
          <w:t>2</w:t>
        </w:r>
        <w:r w:rsidR="00EE57C3">
          <w:fldChar w:fldCharType="end"/>
        </w:r>
      </w:p>
    </w:sdtContent>
  </w:sdt>
  <w:p w14:paraId="3E8DE7D6" w14:textId="77777777" w:rsidR="00EE57C3" w:rsidRDefault="00EE57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BE4C7" w14:textId="77777777" w:rsidR="00514254" w:rsidRDefault="00514254" w:rsidP="00CD5BA6">
      <w:pPr>
        <w:spacing w:after="0" w:line="240" w:lineRule="auto"/>
      </w:pPr>
      <w:r>
        <w:separator/>
      </w:r>
    </w:p>
  </w:footnote>
  <w:footnote w:type="continuationSeparator" w:id="0">
    <w:p w14:paraId="1E6282EA" w14:textId="77777777" w:rsidR="00514254" w:rsidRDefault="00514254" w:rsidP="00CD5BA6">
      <w:pPr>
        <w:spacing w:after="0" w:line="240" w:lineRule="auto"/>
      </w:pPr>
      <w:r>
        <w:continuationSeparator/>
      </w:r>
    </w:p>
  </w:footnote>
  <w:footnote w:id="1">
    <w:p w14:paraId="13E8C387" w14:textId="6D1BBF39" w:rsidR="0070341E" w:rsidRPr="0070341E" w:rsidRDefault="0070341E">
      <w:pPr>
        <w:pStyle w:val="Notedebasdepage"/>
        <w:rPr>
          <w:rFonts w:ascii="Verdana" w:hAnsi="Verdana"/>
          <w:sz w:val="16"/>
          <w:szCs w:val="16"/>
          <w:lang w:val="fr-FR"/>
        </w:rPr>
      </w:pPr>
      <w:r>
        <w:rPr>
          <w:rStyle w:val="Appelnotedebasdep"/>
        </w:rPr>
        <w:footnoteRef/>
      </w:r>
      <w:r>
        <w:t xml:space="preserve"> </w:t>
      </w:r>
      <w:r w:rsidRPr="0070341E">
        <w:rPr>
          <w:rFonts w:ascii="Verdana" w:hAnsi="Verdana"/>
          <w:sz w:val="16"/>
          <w:szCs w:val="16"/>
          <w:lang w:val="fr-FR"/>
        </w:rPr>
        <w:t xml:space="preserve">Voir le site de l’UNESCO : </w:t>
      </w:r>
      <w:hyperlink r:id="rId1" w:history="1">
        <w:r w:rsidRPr="0070341E">
          <w:rPr>
            <w:rStyle w:val="Lienhypertexte"/>
            <w:rFonts w:ascii="Verdana" w:hAnsi="Verdana"/>
            <w:sz w:val="16"/>
            <w:szCs w:val="16"/>
            <w:lang w:val="fr-FR"/>
          </w:rPr>
          <w:t>https://uis.unesco.org/fr/glossary-term/nombre-danalphabetes</w:t>
        </w:r>
      </w:hyperlink>
      <w:r w:rsidRPr="0070341E">
        <w:rPr>
          <w:rFonts w:ascii="Verdana" w:hAnsi="Verdana"/>
          <w:sz w:val="16"/>
          <w:szCs w:val="16"/>
          <w:lang w:val="fr-FR"/>
        </w:rPr>
        <w:t>.</w:t>
      </w:r>
    </w:p>
  </w:footnote>
  <w:footnote w:id="2">
    <w:p w14:paraId="6F52F74E" w14:textId="0E8793FF" w:rsidR="00EA35EC" w:rsidRPr="0070341E" w:rsidRDefault="00EA35EC">
      <w:pPr>
        <w:pStyle w:val="Notedebasdepage"/>
        <w:rPr>
          <w:rFonts w:ascii="Verdana" w:hAnsi="Verdana"/>
          <w:sz w:val="16"/>
          <w:szCs w:val="16"/>
          <w:lang w:val="fr-FR"/>
        </w:rPr>
      </w:pPr>
      <w:r w:rsidRPr="0070341E">
        <w:rPr>
          <w:rStyle w:val="Appelnotedebasdep"/>
          <w:rFonts w:ascii="Verdana" w:hAnsi="Verdana"/>
          <w:sz w:val="16"/>
          <w:szCs w:val="16"/>
        </w:rPr>
        <w:footnoteRef/>
      </w:r>
      <w:r w:rsidRPr="0070341E">
        <w:rPr>
          <w:rFonts w:ascii="Verdana" w:hAnsi="Verdana"/>
          <w:sz w:val="16"/>
          <w:szCs w:val="16"/>
        </w:rPr>
        <w:t xml:space="preserve"> Le Certificat d’études de base est délivré généralement à la fin de l’enseignement primaire.</w:t>
      </w:r>
    </w:p>
  </w:footnote>
  <w:footnote w:id="3">
    <w:p w14:paraId="6D8D69D0" w14:textId="77777777" w:rsidR="00D10808" w:rsidRPr="0070341E" w:rsidRDefault="00D10808" w:rsidP="00D10808">
      <w:pPr>
        <w:spacing w:after="0" w:line="240" w:lineRule="auto"/>
        <w:rPr>
          <w:rFonts w:ascii="Verdana" w:hAnsi="Verdana"/>
          <w:sz w:val="16"/>
          <w:szCs w:val="16"/>
          <w:lang w:val="fr-FR"/>
        </w:rPr>
      </w:pPr>
      <w:r w:rsidRPr="0070341E">
        <w:rPr>
          <w:rStyle w:val="Appelnotedebasdep"/>
          <w:rFonts w:ascii="Verdana" w:hAnsi="Verdana"/>
          <w:sz w:val="16"/>
          <w:szCs w:val="16"/>
        </w:rPr>
        <w:footnoteRef/>
      </w:r>
      <w:r w:rsidRPr="0070341E">
        <w:rPr>
          <w:rFonts w:ascii="Verdana" w:hAnsi="Verdana"/>
          <w:sz w:val="16"/>
          <w:szCs w:val="16"/>
        </w:rPr>
        <w:t xml:space="preserve"> </w:t>
      </w:r>
      <w:r w:rsidRPr="0070341E">
        <w:rPr>
          <w:rFonts w:ascii="Verdana" w:hAnsi="Verdana"/>
          <w:sz w:val="16"/>
          <w:szCs w:val="16"/>
          <w:lang w:val="fr-FR"/>
        </w:rPr>
        <w:t xml:space="preserve">Voir le site du Comité de pilotage permanent sur l’alphabétisation : </w:t>
      </w:r>
      <w:hyperlink r:id="rId2" w:history="1">
        <w:r w:rsidRPr="0070341E">
          <w:rPr>
            <w:rStyle w:val="Lienhypertexte"/>
            <w:rFonts w:ascii="Verdana" w:hAnsi="Verdana"/>
            <w:sz w:val="16"/>
            <w:szCs w:val="16"/>
            <w:lang w:val="fr-FR"/>
          </w:rPr>
          <w:t>http://www.a</w:t>
        </w:r>
        <w:bookmarkStart w:id="0" w:name="_GoBack"/>
        <w:bookmarkEnd w:id="0"/>
        <w:r w:rsidRPr="0070341E">
          <w:rPr>
            <w:rStyle w:val="Lienhypertexte"/>
            <w:rFonts w:ascii="Verdana" w:hAnsi="Verdana"/>
            <w:sz w:val="16"/>
            <w:szCs w:val="16"/>
            <w:lang w:val="fr-FR"/>
          </w:rPr>
          <w:t>lpha-fle.be/</w:t>
        </w:r>
      </w:hyperlink>
      <w:r w:rsidRPr="0070341E">
        <w:rPr>
          <w:rFonts w:ascii="Verdana" w:hAnsi="Verdana"/>
          <w:sz w:val="16"/>
          <w:szCs w:val="16"/>
          <w:lang w:val="fr-FR"/>
        </w:rPr>
        <w:t>.</w:t>
      </w:r>
    </w:p>
    <w:p w14:paraId="6521466C" w14:textId="77777777" w:rsidR="00D10808" w:rsidRPr="00877749" w:rsidRDefault="00D10808" w:rsidP="00D10808">
      <w:pPr>
        <w:spacing w:after="0" w:line="240" w:lineRule="auto"/>
        <w:rPr>
          <w:rFonts w:ascii="Verdana" w:hAnsi="Verdana"/>
          <w:sz w:val="20"/>
          <w:szCs w:val="20"/>
        </w:rPr>
      </w:pPr>
    </w:p>
    <w:p w14:paraId="489792CC" w14:textId="77777777" w:rsidR="00D10808" w:rsidRPr="00877749" w:rsidRDefault="00D10808" w:rsidP="00D10808">
      <w:pPr>
        <w:spacing w:after="0" w:line="240" w:lineRule="auto"/>
        <w:rPr>
          <w:rFonts w:ascii="Verdana" w:hAnsi="Verdana"/>
          <w:sz w:val="20"/>
          <w:szCs w:val="20"/>
        </w:rPr>
      </w:pPr>
    </w:p>
    <w:p w14:paraId="79E775B8" w14:textId="77777777" w:rsidR="00D10808" w:rsidRPr="00DB0D06" w:rsidRDefault="00D10808" w:rsidP="00D10808">
      <w:pPr>
        <w:pStyle w:val="Notedebasdepage"/>
        <w:rPr>
          <w:lang w:val="fr-FR"/>
        </w:rPr>
      </w:pPr>
    </w:p>
  </w:footnote>
  <w:footnote w:id="4">
    <w:p w14:paraId="1DEEB715" w14:textId="70AC95AF" w:rsidR="007624E2" w:rsidRPr="008F191B" w:rsidRDefault="007624E2" w:rsidP="008F191B">
      <w:pPr>
        <w:spacing w:after="0" w:line="240" w:lineRule="auto"/>
        <w:rPr>
          <w:rFonts w:ascii="Verdana" w:hAnsi="Verdana"/>
          <w:sz w:val="16"/>
          <w:szCs w:val="16"/>
          <w:lang w:val="fr-FR"/>
        </w:rPr>
      </w:pPr>
      <w:r w:rsidRPr="008F191B">
        <w:rPr>
          <w:rStyle w:val="Appelnotedebasdep"/>
          <w:rFonts w:ascii="Verdana" w:hAnsi="Verdana"/>
          <w:sz w:val="16"/>
          <w:szCs w:val="16"/>
        </w:rPr>
        <w:footnoteRef/>
      </w:r>
      <w:r w:rsidRPr="008F191B">
        <w:rPr>
          <w:rFonts w:ascii="Verdana" w:hAnsi="Verdana"/>
          <w:sz w:val="16"/>
          <w:szCs w:val="16"/>
        </w:rPr>
        <w:t xml:space="preserve"> Asia BALLUFIER et Simon LEHMANN, </w:t>
      </w:r>
      <w:r w:rsidRPr="008F191B">
        <w:rPr>
          <w:rFonts w:ascii="Verdana" w:hAnsi="Verdana"/>
          <w:b/>
          <w:sz w:val="16"/>
          <w:szCs w:val="16"/>
        </w:rPr>
        <w:t>Où en est l’alphabétisation dans le monde</w:t>
      </w:r>
      <w:r w:rsidRPr="008F191B">
        <w:rPr>
          <w:rFonts w:ascii="Verdana" w:hAnsi="Verdana"/>
          <w:sz w:val="16"/>
          <w:szCs w:val="16"/>
        </w:rPr>
        <w:t xml:space="preserve"> ? in </w:t>
      </w:r>
      <w:r w:rsidRPr="008F191B">
        <w:rPr>
          <w:rFonts w:ascii="Verdana" w:hAnsi="Verdana"/>
          <w:i/>
          <w:sz w:val="16"/>
          <w:szCs w:val="16"/>
        </w:rPr>
        <w:t>Le Monde</w:t>
      </w:r>
      <w:r w:rsidRPr="008F191B">
        <w:rPr>
          <w:rFonts w:ascii="Verdana" w:hAnsi="Verdana"/>
          <w:sz w:val="16"/>
          <w:szCs w:val="16"/>
        </w:rPr>
        <w:t xml:space="preserve">, 8 septembre 2017, </w:t>
      </w:r>
      <w:hyperlink r:id="rId3" w:history="1">
        <w:r w:rsidRPr="008F191B">
          <w:rPr>
            <w:rStyle w:val="Lienhypertexte"/>
            <w:rFonts w:ascii="Verdana" w:hAnsi="Verdana"/>
            <w:sz w:val="16"/>
            <w:szCs w:val="16"/>
          </w:rPr>
          <w:t>https://www.lemonde.fr/education/video/2017/09/08/ou-en-est-l-alphabetisation-dans-le-monde_5182711_1473685.html</w:t>
        </w:r>
      </w:hyperlink>
      <w:r w:rsidRPr="008F191B">
        <w:rPr>
          <w:rFonts w:ascii="Verdana" w:hAnsi="Verdana"/>
          <w:sz w:val="16"/>
          <w:szCs w:val="16"/>
        </w:rPr>
        <w:t>.</w:t>
      </w:r>
    </w:p>
  </w:footnote>
  <w:footnote w:id="5">
    <w:p w14:paraId="13B35D67" w14:textId="37F8E4D0" w:rsidR="007624E2" w:rsidRPr="008F191B" w:rsidRDefault="007624E2" w:rsidP="007624E2">
      <w:pPr>
        <w:pStyle w:val="Notedebasdepage"/>
        <w:rPr>
          <w:rFonts w:ascii="Verdana" w:hAnsi="Verdana"/>
          <w:sz w:val="16"/>
          <w:szCs w:val="16"/>
          <w:lang w:val="fr-FR"/>
        </w:rPr>
      </w:pPr>
      <w:r w:rsidRPr="008F191B">
        <w:rPr>
          <w:rStyle w:val="Appelnotedebasdep"/>
          <w:rFonts w:ascii="Verdana" w:hAnsi="Verdana"/>
          <w:sz w:val="16"/>
          <w:szCs w:val="16"/>
        </w:rPr>
        <w:footnoteRef/>
      </w:r>
      <w:r w:rsidRPr="008F191B">
        <w:rPr>
          <w:rFonts w:ascii="Verdana" w:hAnsi="Verdana"/>
          <w:sz w:val="16"/>
          <w:szCs w:val="16"/>
        </w:rPr>
        <w:t xml:space="preserve"> </w:t>
      </w:r>
      <w:r w:rsidRPr="008F191B">
        <w:rPr>
          <w:rFonts w:ascii="Verdana" w:hAnsi="Verdana"/>
          <w:sz w:val="16"/>
          <w:szCs w:val="16"/>
          <w:lang w:val="fr-FR"/>
        </w:rPr>
        <w:t xml:space="preserve">Voir : </w:t>
      </w:r>
      <w:hyperlink r:id="rId4" w:history="1">
        <w:r w:rsidRPr="008F191B">
          <w:rPr>
            <w:rStyle w:val="Lienhypertexte"/>
            <w:rFonts w:ascii="Verdana" w:hAnsi="Verdana"/>
            <w:sz w:val="16"/>
            <w:szCs w:val="16"/>
            <w:lang w:val="fr-FR"/>
          </w:rPr>
          <w:t>https://www.infoans.org/fr/sections/a-savoir/item/16971-la-population-alphabetisee-et-analphabete-du-monde</w:t>
        </w:r>
      </w:hyperlink>
      <w:r w:rsidRPr="008F191B">
        <w:rPr>
          <w:rFonts w:ascii="Verdana" w:hAnsi="Verdana"/>
          <w:sz w:val="16"/>
          <w:szCs w:val="16"/>
          <w:lang w:val="fr-FR"/>
        </w:rPr>
        <w:t>.</w:t>
      </w:r>
    </w:p>
  </w:footnote>
  <w:footnote w:id="6">
    <w:p w14:paraId="69228CD8" w14:textId="74375BB7" w:rsidR="009B3600" w:rsidRPr="008F191B" w:rsidRDefault="009B3600">
      <w:pPr>
        <w:pStyle w:val="Notedebasdepage"/>
        <w:rPr>
          <w:rFonts w:ascii="Verdana" w:hAnsi="Verdana"/>
          <w:sz w:val="16"/>
          <w:szCs w:val="16"/>
          <w:lang w:val="fr-FR"/>
        </w:rPr>
      </w:pPr>
      <w:r w:rsidRPr="008F191B">
        <w:rPr>
          <w:rStyle w:val="Appelnotedebasdep"/>
          <w:rFonts w:ascii="Verdana" w:hAnsi="Verdana"/>
          <w:sz w:val="16"/>
          <w:szCs w:val="16"/>
        </w:rPr>
        <w:footnoteRef/>
      </w:r>
      <w:r w:rsidRPr="008F191B">
        <w:rPr>
          <w:rFonts w:ascii="Verdana" w:hAnsi="Verdana"/>
          <w:sz w:val="16"/>
          <w:szCs w:val="16"/>
        </w:rPr>
        <w:t xml:space="preserve"> </w:t>
      </w:r>
      <w:r w:rsidR="00603240" w:rsidRPr="008F191B">
        <w:rPr>
          <w:rFonts w:ascii="Verdana" w:hAnsi="Verdana"/>
          <w:sz w:val="16"/>
          <w:szCs w:val="16"/>
          <w:lang w:val="fr-FR"/>
        </w:rPr>
        <w:t>La plus connue de ces grandes enquêtes est</w:t>
      </w:r>
      <w:r w:rsidRPr="008F191B">
        <w:rPr>
          <w:rFonts w:ascii="Verdana" w:hAnsi="Verdana"/>
          <w:sz w:val="16"/>
          <w:szCs w:val="16"/>
          <w:lang w:val="fr-FR"/>
        </w:rPr>
        <w:t xml:space="preserve"> l’enquête PIAAC</w:t>
      </w:r>
      <w:r w:rsidR="00F67FFE" w:rsidRPr="008F191B">
        <w:rPr>
          <w:rFonts w:ascii="Verdana" w:hAnsi="Verdana"/>
          <w:sz w:val="16"/>
          <w:szCs w:val="16"/>
          <w:lang w:val="fr-FR"/>
        </w:rPr>
        <w:t xml:space="preserve"> réalisée par l’OCDE</w:t>
      </w:r>
      <w:r w:rsidR="00603240" w:rsidRPr="008F191B">
        <w:rPr>
          <w:rFonts w:ascii="Verdana" w:hAnsi="Verdana"/>
          <w:sz w:val="16"/>
          <w:szCs w:val="16"/>
          <w:lang w:val="fr-FR"/>
        </w:rPr>
        <w:t xml:space="preserve"> (2011-2017 pour la 1</w:t>
      </w:r>
      <w:r w:rsidR="00603240" w:rsidRPr="008F191B">
        <w:rPr>
          <w:rFonts w:ascii="Verdana" w:hAnsi="Verdana"/>
          <w:sz w:val="16"/>
          <w:szCs w:val="16"/>
          <w:vertAlign w:val="superscript"/>
          <w:lang w:val="fr-FR"/>
        </w:rPr>
        <w:t>ère</w:t>
      </w:r>
      <w:r w:rsidR="00603240" w:rsidRPr="008F191B">
        <w:rPr>
          <w:rFonts w:ascii="Verdana" w:hAnsi="Verdana"/>
          <w:sz w:val="16"/>
          <w:szCs w:val="16"/>
          <w:lang w:val="fr-FR"/>
        </w:rPr>
        <w:t xml:space="preserve"> vague et 2022-2023 pour la 2</w:t>
      </w:r>
      <w:r w:rsidR="00603240" w:rsidRPr="008F191B">
        <w:rPr>
          <w:rFonts w:ascii="Verdana" w:hAnsi="Verdana"/>
          <w:sz w:val="16"/>
          <w:szCs w:val="16"/>
          <w:vertAlign w:val="superscript"/>
          <w:lang w:val="fr-FR"/>
        </w:rPr>
        <w:t>ème</w:t>
      </w:r>
      <w:r w:rsidR="00603240" w:rsidRPr="008F191B">
        <w:rPr>
          <w:rFonts w:ascii="Verdana" w:hAnsi="Verdana"/>
          <w:sz w:val="16"/>
          <w:szCs w:val="16"/>
          <w:lang w:val="fr-FR"/>
        </w:rPr>
        <w:t xml:space="preserve"> vague)</w:t>
      </w:r>
      <w:r w:rsidR="00F67FFE" w:rsidRPr="008F191B">
        <w:rPr>
          <w:rFonts w:ascii="Verdana" w:hAnsi="Verdana"/>
          <w:sz w:val="16"/>
          <w:szCs w:val="16"/>
          <w:lang w:val="fr-FR"/>
        </w:rPr>
        <w:t xml:space="preserve"> auprès d’une quarantaine de pays : </w:t>
      </w:r>
      <w:hyperlink r:id="rId5" w:history="1">
        <w:r w:rsidR="00603240" w:rsidRPr="008F191B">
          <w:rPr>
            <w:rStyle w:val="Lienhypertexte"/>
            <w:rFonts w:ascii="Verdana" w:hAnsi="Verdana"/>
            <w:sz w:val="16"/>
            <w:szCs w:val="16"/>
            <w:lang w:val="fr-FR"/>
          </w:rPr>
          <w:t>https://www.oecd.org/fr/competences/piaac/</w:t>
        </w:r>
      </w:hyperlink>
      <w:r w:rsidR="00603240" w:rsidRPr="008F191B">
        <w:rPr>
          <w:rFonts w:ascii="Verdana" w:hAnsi="Verdana"/>
          <w:sz w:val="16"/>
          <w:szCs w:val="16"/>
          <w:lang w:val="fr-FR"/>
        </w:rPr>
        <w:t>.</w:t>
      </w:r>
    </w:p>
    <w:p w14:paraId="0658E82E" w14:textId="77777777" w:rsidR="00603240" w:rsidRPr="00E548A9" w:rsidRDefault="00603240">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010E4"/>
    <w:multiLevelType w:val="hybridMultilevel"/>
    <w:tmpl w:val="A43C3210"/>
    <w:lvl w:ilvl="0" w:tplc="456A740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0E847FF"/>
    <w:multiLevelType w:val="hybridMultilevel"/>
    <w:tmpl w:val="FB0A331C"/>
    <w:lvl w:ilvl="0" w:tplc="692643F8">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3D86798"/>
    <w:multiLevelType w:val="hybridMultilevel"/>
    <w:tmpl w:val="113A2BCC"/>
    <w:lvl w:ilvl="0" w:tplc="1368EAD2">
      <w:start w:val="6"/>
      <w:numFmt w:val="bullet"/>
      <w:lvlText w:val="-"/>
      <w:lvlJc w:val="left"/>
      <w:pPr>
        <w:ind w:left="720" w:hanging="360"/>
      </w:pPr>
      <w:rPr>
        <w:rFonts w:ascii="Verdana" w:eastAsia="Times New Roman"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250088C"/>
    <w:multiLevelType w:val="hybridMultilevel"/>
    <w:tmpl w:val="9710D26E"/>
    <w:lvl w:ilvl="0" w:tplc="080C000F">
      <w:start w:val="1"/>
      <w:numFmt w:val="decimal"/>
      <w:lvlText w:val="%1."/>
      <w:lvlJc w:val="left"/>
      <w:pPr>
        <w:ind w:left="1778"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9EF4714"/>
    <w:multiLevelType w:val="hybridMultilevel"/>
    <w:tmpl w:val="FFD08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A6"/>
    <w:rsid w:val="0000195C"/>
    <w:rsid w:val="000072E1"/>
    <w:rsid w:val="0001527E"/>
    <w:rsid w:val="000161B4"/>
    <w:rsid w:val="00025841"/>
    <w:rsid w:val="000573C3"/>
    <w:rsid w:val="0006650E"/>
    <w:rsid w:val="00075065"/>
    <w:rsid w:val="000D640D"/>
    <w:rsid w:val="000F1FA4"/>
    <w:rsid w:val="001043E7"/>
    <w:rsid w:val="00107019"/>
    <w:rsid w:val="0011464D"/>
    <w:rsid w:val="0011713D"/>
    <w:rsid w:val="0012279C"/>
    <w:rsid w:val="0012290C"/>
    <w:rsid w:val="0013723E"/>
    <w:rsid w:val="001512E9"/>
    <w:rsid w:val="00173AB6"/>
    <w:rsid w:val="00174F4D"/>
    <w:rsid w:val="0018046E"/>
    <w:rsid w:val="001A1049"/>
    <w:rsid w:val="001C7832"/>
    <w:rsid w:val="001D1EBD"/>
    <w:rsid w:val="001D6528"/>
    <w:rsid w:val="001F2319"/>
    <w:rsid w:val="00207F09"/>
    <w:rsid w:val="002263BC"/>
    <w:rsid w:val="0023053F"/>
    <w:rsid w:val="00237FC8"/>
    <w:rsid w:val="0025439F"/>
    <w:rsid w:val="00270131"/>
    <w:rsid w:val="002741AA"/>
    <w:rsid w:val="00285361"/>
    <w:rsid w:val="00287C66"/>
    <w:rsid w:val="002B115E"/>
    <w:rsid w:val="002E3970"/>
    <w:rsid w:val="002F445B"/>
    <w:rsid w:val="00311511"/>
    <w:rsid w:val="00311D6F"/>
    <w:rsid w:val="003120EF"/>
    <w:rsid w:val="00315C04"/>
    <w:rsid w:val="0033249E"/>
    <w:rsid w:val="00361E21"/>
    <w:rsid w:val="00370F1F"/>
    <w:rsid w:val="00372BB9"/>
    <w:rsid w:val="003765F6"/>
    <w:rsid w:val="003B410F"/>
    <w:rsid w:val="003B43FA"/>
    <w:rsid w:val="003E0EB1"/>
    <w:rsid w:val="003E3C34"/>
    <w:rsid w:val="003E5050"/>
    <w:rsid w:val="004063DD"/>
    <w:rsid w:val="0041738D"/>
    <w:rsid w:val="00451009"/>
    <w:rsid w:val="0046620E"/>
    <w:rsid w:val="00481CF6"/>
    <w:rsid w:val="004B6124"/>
    <w:rsid w:val="004C5F64"/>
    <w:rsid w:val="004F06F2"/>
    <w:rsid w:val="00514254"/>
    <w:rsid w:val="0052355D"/>
    <w:rsid w:val="00537679"/>
    <w:rsid w:val="00575F98"/>
    <w:rsid w:val="005A42E1"/>
    <w:rsid w:val="005A4873"/>
    <w:rsid w:val="005A61E0"/>
    <w:rsid w:val="005B1F6F"/>
    <w:rsid w:val="005B7C50"/>
    <w:rsid w:val="005D6604"/>
    <w:rsid w:val="005E6B05"/>
    <w:rsid w:val="005F0D77"/>
    <w:rsid w:val="00603240"/>
    <w:rsid w:val="00611583"/>
    <w:rsid w:val="00617325"/>
    <w:rsid w:val="006411D0"/>
    <w:rsid w:val="0067493E"/>
    <w:rsid w:val="0069241C"/>
    <w:rsid w:val="006B06AD"/>
    <w:rsid w:val="006C58A8"/>
    <w:rsid w:val="006C7992"/>
    <w:rsid w:val="006D1149"/>
    <w:rsid w:val="006E0B1F"/>
    <w:rsid w:val="006E0E2D"/>
    <w:rsid w:val="006F1406"/>
    <w:rsid w:val="0070341E"/>
    <w:rsid w:val="0071245D"/>
    <w:rsid w:val="00726B6F"/>
    <w:rsid w:val="00753A40"/>
    <w:rsid w:val="007624E2"/>
    <w:rsid w:val="0077642E"/>
    <w:rsid w:val="007829CD"/>
    <w:rsid w:val="00783FDB"/>
    <w:rsid w:val="007A4ECB"/>
    <w:rsid w:val="007A6996"/>
    <w:rsid w:val="007A74AA"/>
    <w:rsid w:val="007E6239"/>
    <w:rsid w:val="007F492A"/>
    <w:rsid w:val="00806148"/>
    <w:rsid w:val="00843B07"/>
    <w:rsid w:val="0085092E"/>
    <w:rsid w:val="008523E4"/>
    <w:rsid w:val="00857F18"/>
    <w:rsid w:val="00877749"/>
    <w:rsid w:val="00891AD1"/>
    <w:rsid w:val="008A6248"/>
    <w:rsid w:val="008A6D47"/>
    <w:rsid w:val="008B6B46"/>
    <w:rsid w:val="008D691C"/>
    <w:rsid w:val="008E693B"/>
    <w:rsid w:val="008F191B"/>
    <w:rsid w:val="00910664"/>
    <w:rsid w:val="00913DEC"/>
    <w:rsid w:val="00933B58"/>
    <w:rsid w:val="009469C3"/>
    <w:rsid w:val="0096208F"/>
    <w:rsid w:val="009757B2"/>
    <w:rsid w:val="00975E2A"/>
    <w:rsid w:val="00977FD2"/>
    <w:rsid w:val="00993668"/>
    <w:rsid w:val="00996E29"/>
    <w:rsid w:val="009B3600"/>
    <w:rsid w:val="009C680A"/>
    <w:rsid w:val="009C70A8"/>
    <w:rsid w:val="009C7290"/>
    <w:rsid w:val="009D3F1A"/>
    <w:rsid w:val="009E1CA4"/>
    <w:rsid w:val="009E6BCA"/>
    <w:rsid w:val="00A2658F"/>
    <w:rsid w:val="00A3174E"/>
    <w:rsid w:val="00A46182"/>
    <w:rsid w:val="00A86141"/>
    <w:rsid w:val="00A866AC"/>
    <w:rsid w:val="00A872BA"/>
    <w:rsid w:val="00AC1E06"/>
    <w:rsid w:val="00AC2F13"/>
    <w:rsid w:val="00AF677E"/>
    <w:rsid w:val="00AF7E00"/>
    <w:rsid w:val="00B233A7"/>
    <w:rsid w:val="00B361A9"/>
    <w:rsid w:val="00B37515"/>
    <w:rsid w:val="00B55098"/>
    <w:rsid w:val="00B917D2"/>
    <w:rsid w:val="00BA2569"/>
    <w:rsid w:val="00BD02CB"/>
    <w:rsid w:val="00BF2C44"/>
    <w:rsid w:val="00C0631A"/>
    <w:rsid w:val="00C06864"/>
    <w:rsid w:val="00C22BDC"/>
    <w:rsid w:val="00C47E58"/>
    <w:rsid w:val="00C65858"/>
    <w:rsid w:val="00C7582A"/>
    <w:rsid w:val="00CA0682"/>
    <w:rsid w:val="00CB0F6D"/>
    <w:rsid w:val="00CB1AA5"/>
    <w:rsid w:val="00CD2FA5"/>
    <w:rsid w:val="00CD4F57"/>
    <w:rsid w:val="00CD5BA6"/>
    <w:rsid w:val="00CE68B9"/>
    <w:rsid w:val="00D10808"/>
    <w:rsid w:val="00D23F01"/>
    <w:rsid w:val="00D41AF6"/>
    <w:rsid w:val="00D50ED3"/>
    <w:rsid w:val="00D603E9"/>
    <w:rsid w:val="00D612D4"/>
    <w:rsid w:val="00D61AFA"/>
    <w:rsid w:val="00D75F57"/>
    <w:rsid w:val="00D767D7"/>
    <w:rsid w:val="00D83A51"/>
    <w:rsid w:val="00D84A55"/>
    <w:rsid w:val="00DA24B7"/>
    <w:rsid w:val="00DA38CF"/>
    <w:rsid w:val="00DA40FA"/>
    <w:rsid w:val="00DB0555"/>
    <w:rsid w:val="00DB0D06"/>
    <w:rsid w:val="00DE10A0"/>
    <w:rsid w:val="00E035BD"/>
    <w:rsid w:val="00E214E0"/>
    <w:rsid w:val="00E22F99"/>
    <w:rsid w:val="00E548A9"/>
    <w:rsid w:val="00E66787"/>
    <w:rsid w:val="00E70EB6"/>
    <w:rsid w:val="00E730C2"/>
    <w:rsid w:val="00E83D11"/>
    <w:rsid w:val="00E962A6"/>
    <w:rsid w:val="00EA2719"/>
    <w:rsid w:val="00EA35EC"/>
    <w:rsid w:val="00EB5D30"/>
    <w:rsid w:val="00ED03BB"/>
    <w:rsid w:val="00EE0870"/>
    <w:rsid w:val="00EE57C3"/>
    <w:rsid w:val="00F078A5"/>
    <w:rsid w:val="00F147C2"/>
    <w:rsid w:val="00F32AAA"/>
    <w:rsid w:val="00F635C7"/>
    <w:rsid w:val="00F647BE"/>
    <w:rsid w:val="00F679BE"/>
    <w:rsid w:val="00F67FFE"/>
    <w:rsid w:val="00FD03A0"/>
    <w:rsid w:val="00FE1AE6"/>
    <w:rsid w:val="00FE5048"/>
    <w:rsid w:val="00FE78CC"/>
    <w:rsid w:val="00FF4D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C73D"/>
  <w15:chartTrackingRefBased/>
  <w15:docId w15:val="{4C49C9C8-73C9-4C5C-A861-CA074CA3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D5B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5BA6"/>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CD5BA6"/>
    <w:rPr>
      <w:color w:val="0563C1" w:themeColor="hyperlink"/>
      <w:u w:val="single"/>
    </w:rPr>
  </w:style>
  <w:style w:type="paragraph" w:styleId="Notedebasdepage">
    <w:name w:val="footnote text"/>
    <w:basedOn w:val="Normal"/>
    <w:link w:val="NotedebasdepageCar"/>
    <w:uiPriority w:val="99"/>
    <w:semiHidden/>
    <w:unhideWhenUsed/>
    <w:rsid w:val="00CD5B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5BA6"/>
    <w:rPr>
      <w:sz w:val="20"/>
      <w:szCs w:val="20"/>
    </w:rPr>
  </w:style>
  <w:style w:type="character" w:styleId="Appelnotedebasdep">
    <w:name w:val="footnote reference"/>
    <w:basedOn w:val="Policepardfaut"/>
    <w:uiPriority w:val="99"/>
    <w:semiHidden/>
    <w:unhideWhenUsed/>
    <w:rsid w:val="00CD5BA6"/>
    <w:rPr>
      <w:vertAlign w:val="superscript"/>
    </w:rPr>
  </w:style>
  <w:style w:type="character" w:styleId="Accentuation">
    <w:name w:val="Emphasis"/>
    <w:basedOn w:val="Policepardfaut"/>
    <w:uiPriority w:val="20"/>
    <w:qFormat/>
    <w:rsid w:val="00CD5BA6"/>
    <w:rPr>
      <w:i/>
      <w:iCs/>
    </w:rPr>
  </w:style>
  <w:style w:type="paragraph" w:styleId="En-tte">
    <w:name w:val="header"/>
    <w:basedOn w:val="Normal"/>
    <w:link w:val="En-tteCar"/>
    <w:uiPriority w:val="99"/>
    <w:unhideWhenUsed/>
    <w:rsid w:val="00EE57C3"/>
    <w:pPr>
      <w:tabs>
        <w:tab w:val="center" w:pos="4536"/>
        <w:tab w:val="right" w:pos="9072"/>
      </w:tabs>
      <w:spacing w:after="0" w:line="240" w:lineRule="auto"/>
    </w:pPr>
  </w:style>
  <w:style w:type="character" w:customStyle="1" w:styleId="En-tteCar">
    <w:name w:val="En-tête Car"/>
    <w:basedOn w:val="Policepardfaut"/>
    <w:link w:val="En-tte"/>
    <w:uiPriority w:val="99"/>
    <w:rsid w:val="00EE57C3"/>
  </w:style>
  <w:style w:type="paragraph" w:styleId="Pieddepage">
    <w:name w:val="footer"/>
    <w:basedOn w:val="Normal"/>
    <w:link w:val="PieddepageCar"/>
    <w:uiPriority w:val="99"/>
    <w:unhideWhenUsed/>
    <w:rsid w:val="00EE57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57C3"/>
  </w:style>
  <w:style w:type="character" w:styleId="Marquedecommentaire">
    <w:name w:val="annotation reference"/>
    <w:basedOn w:val="Policepardfaut"/>
    <w:uiPriority w:val="99"/>
    <w:semiHidden/>
    <w:unhideWhenUsed/>
    <w:rsid w:val="00C22BDC"/>
    <w:rPr>
      <w:sz w:val="16"/>
      <w:szCs w:val="16"/>
    </w:rPr>
  </w:style>
  <w:style w:type="paragraph" w:styleId="Commentaire">
    <w:name w:val="annotation text"/>
    <w:basedOn w:val="Normal"/>
    <w:link w:val="CommentaireCar"/>
    <w:uiPriority w:val="99"/>
    <w:unhideWhenUsed/>
    <w:rsid w:val="00C22BDC"/>
    <w:pPr>
      <w:spacing w:line="240" w:lineRule="auto"/>
    </w:pPr>
    <w:rPr>
      <w:sz w:val="20"/>
      <w:szCs w:val="20"/>
    </w:rPr>
  </w:style>
  <w:style w:type="character" w:customStyle="1" w:styleId="CommentaireCar">
    <w:name w:val="Commentaire Car"/>
    <w:basedOn w:val="Policepardfaut"/>
    <w:link w:val="Commentaire"/>
    <w:uiPriority w:val="99"/>
    <w:rsid w:val="00C22BDC"/>
    <w:rPr>
      <w:sz w:val="20"/>
      <w:szCs w:val="20"/>
    </w:rPr>
  </w:style>
  <w:style w:type="paragraph" w:styleId="Objetducommentaire">
    <w:name w:val="annotation subject"/>
    <w:basedOn w:val="Commentaire"/>
    <w:next w:val="Commentaire"/>
    <w:link w:val="ObjetducommentaireCar"/>
    <w:uiPriority w:val="99"/>
    <w:semiHidden/>
    <w:unhideWhenUsed/>
    <w:rsid w:val="00C22BDC"/>
    <w:rPr>
      <w:b/>
      <w:bCs/>
    </w:rPr>
  </w:style>
  <w:style w:type="character" w:customStyle="1" w:styleId="ObjetducommentaireCar">
    <w:name w:val="Objet du commentaire Car"/>
    <w:basedOn w:val="CommentaireCar"/>
    <w:link w:val="Objetducommentaire"/>
    <w:uiPriority w:val="99"/>
    <w:semiHidden/>
    <w:rsid w:val="00C22BDC"/>
    <w:rPr>
      <w:b/>
      <w:bCs/>
      <w:sz w:val="20"/>
      <w:szCs w:val="20"/>
    </w:rPr>
  </w:style>
  <w:style w:type="paragraph" w:styleId="Textedebulles">
    <w:name w:val="Balloon Text"/>
    <w:basedOn w:val="Normal"/>
    <w:link w:val="TextedebullesCar"/>
    <w:uiPriority w:val="99"/>
    <w:semiHidden/>
    <w:unhideWhenUsed/>
    <w:rsid w:val="008A6D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6D47"/>
    <w:rPr>
      <w:rFonts w:ascii="Segoe UI" w:hAnsi="Segoe UI" w:cs="Segoe UI"/>
      <w:sz w:val="18"/>
      <w:szCs w:val="18"/>
    </w:rPr>
  </w:style>
  <w:style w:type="character" w:styleId="Mentionnonrsolue">
    <w:name w:val="Unresolved Mention"/>
    <w:basedOn w:val="Policepardfaut"/>
    <w:uiPriority w:val="99"/>
    <w:semiHidden/>
    <w:unhideWhenUsed/>
    <w:rsid w:val="009C70A8"/>
    <w:rPr>
      <w:color w:val="605E5C"/>
      <w:shd w:val="clear" w:color="auto" w:fill="E1DFDD"/>
    </w:rPr>
  </w:style>
  <w:style w:type="paragraph" w:styleId="NormalWeb">
    <w:name w:val="Normal (Web)"/>
    <w:basedOn w:val="Normal"/>
    <w:uiPriority w:val="99"/>
    <w:unhideWhenUsed/>
    <w:rsid w:val="00857F18"/>
    <w:rPr>
      <w:rFonts w:ascii="Times New Roman" w:hAnsi="Times New Roman" w:cs="Times New Roman"/>
      <w:sz w:val="24"/>
      <w:szCs w:val="24"/>
    </w:rPr>
  </w:style>
  <w:style w:type="character" w:styleId="Accentuationlgre">
    <w:name w:val="Subtle Emphasis"/>
    <w:basedOn w:val="Policepardfaut"/>
    <w:uiPriority w:val="19"/>
    <w:qFormat/>
    <w:rsid w:val="006B06AD"/>
    <w:rPr>
      <w:i/>
      <w:iCs/>
      <w:color w:val="404040" w:themeColor="text1" w:themeTint="BF"/>
    </w:rPr>
  </w:style>
  <w:style w:type="character" w:styleId="Lienhypertextesuivivisit">
    <w:name w:val="FollowedHyperlink"/>
    <w:basedOn w:val="Policepardfaut"/>
    <w:uiPriority w:val="99"/>
    <w:semiHidden/>
    <w:unhideWhenUsed/>
    <w:rsid w:val="0001527E"/>
    <w:rPr>
      <w:color w:val="954F72" w:themeColor="followedHyperlink"/>
      <w:u w:val="single"/>
    </w:rPr>
  </w:style>
  <w:style w:type="paragraph" w:styleId="Paragraphedeliste">
    <w:name w:val="List Paragraph"/>
    <w:basedOn w:val="Normal"/>
    <w:uiPriority w:val="34"/>
    <w:qFormat/>
    <w:rsid w:val="00287C66"/>
    <w:pPr>
      <w:spacing w:after="0" w:line="240" w:lineRule="auto"/>
      <w:ind w:left="720"/>
    </w:pPr>
    <w:rPr>
      <w:rFonts w:ascii="Calibri" w:eastAsia="Calibri" w:hAnsi="Calibri" w:cs="Times New Roman"/>
      <w:lang w:val="en-US"/>
    </w:rPr>
  </w:style>
  <w:style w:type="table" w:styleId="Grilledutableau">
    <w:name w:val="Table Grid"/>
    <w:basedOn w:val="TableauNormal"/>
    <w:rsid w:val="00287C66"/>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315C04"/>
    <w:rPr>
      <w:b/>
      <w:bCs/>
    </w:rPr>
  </w:style>
  <w:style w:type="paragraph" w:styleId="Rvision">
    <w:name w:val="Revision"/>
    <w:hidden/>
    <w:uiPriority w:val="99"/>
    <w:semiHidden/>
    <w:rsid w:val="00D83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1565">
      <w:bodyDiv w:val="1"/>
      <w:marLeft w:val="0"/>
      <w:marRight w:val="0"/>
      <w:marTop w:val="0"/>
      <w:marBottom w:val="0"/>
      <w:divBdr>
        <w:top w:val="none" w:sz="0" w:space="0" w:color="auto"/>
        <w:left w:val="none" w:sz="0" w:space="0" w:color="auto"/>
        <w:bottom w:val="none" w:sz="0" w:space="0" w:color="auto"/>
        <w:right w:val="none" w:sz="0" w:space="0" w:color="auto"/>
      </w:divBdr>
    </w:div>
    <w:div w:id="1874030582">
      <w:bodyDiv w:val="1"/>
      <w:marLeft w:val="0"/>
      <w:marRight w:val="0"/>
      <w:marTop w:val="0"/>
      <w:marBottom w:val="0"/>
      <w:divBdr>
        <w:top w:val="none" w:sz="0" w:space="0" w:color="auto"/>
        <w:left w:val="none" w:sz="0" w:space="0" w:color="auto"/>
        <w:bottom w:val="none" w:sz="0" w:space="0" w:color="auto"/>
        <w:right w:val="none" w:sz="0" w:space="0" w:color="auto"/>
      </w:divBdr>
    </w:div>
    <w:div w:id="21327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lie.leroy@lire-et-ecrire.be"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monde.fr/education/video/2017/09/08/ou-en-est-l-alphabetisation-dans-le-monde_5182711_1473685.html" TargetMode="External"/><Relationship Id="rId2" Type="http://schemas.openxmlformats.org/officeDocument/2006/relationships/hyperlink" Target="http://www.alpha-fle.be/" TargetMode="External"/><Relationship Id="rId1" Type="http://schemas.openxmlformats.org/officeDocument/2006/relationships/hyperlink" Target="https://uis.unesco.org/fr/glossary-term/nombre-danalphabetes" TargetMode="External"/><Relationship Id="rId5" Type="http://schemas.openxmlformats.org/officeDocument/2006/relationships/hyperlink" Target="https://www.oecd.org/fr/competences/piaac/" TargetMode="External"/><Relationship Id="rId4" Type="http://schemas.openxmlformats.org/officeDocument/2006/relationships/hyperlink" Target="https://www.infoans.org/fr/sections/a-savoir/item/16971-la-population-alphabetisee-et-analphabete-du-mon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6E963-8BFC-48C4-A5A1-CBCA1DF5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1290</Words>
  <Characters>7101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Lire et Écrire Communauté française</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Leroy</dc:creator>
  <cp:keywords/>
  <dc:description/>
  <cp:lastModifiedBy>Aurélie Leroy</cp:lastModifiedBy>
  <cp:revision>5</cp:revision>
  <dcterms:created xsi:type="dcterms:W3CDTF">2023-11-30T10:16:00Z</dcterms:created>
  <dcterms:modified xsi:type="dcterms:W3CDTF">2023-12-11T10:34:00Z</dcterms:modified>
</cp:coreProperties>
</file>